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 w:val="36"/>
          <w:szCs w:val="36"/>
          <w14:textFill>
            <w14:solidFill>
              <w14:schemeClr w14:val="tx1"/>
            </w14:solidFill>
          </w14:textFill>
        </w:rPr>
        <w:t>第三章 采购需求</w:t>
      </w:r>
    </w:p>
    <w:p>
      <w:pPr>
        <w:adjustRightInd w:val="0"/>
        <w:snapToGrid w:val="0"/>
        <w:spacing w:line="300" w:lineRule="exact"/>
        <w:rPr>
          <w:rFonts w:ascii="宋体" w:hAnsi="宋体" w:cs="宋体"/>
          <w:b/>
          <w:color w:val="000000" w:themeColor="text1"/>
          <w:szCs w:val="21"/>
          <w14:textFill>
            <w14:solidFill>
              <w14:schemeClr w14:val="tx1"/>
            </w14:solidFill>
          </w14:textFill>
        </w:rPr>
      </w:pP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为保障学校正常的教育教学及师生生活秩序，进一步规范各项物业管理行为，不断提高物业管理水平，按照服务外包、购买服务的原则，根据</w:t>
      </w:r>
      <w:r>
        <w:rPr>
          <w:rFonts w:hint="eastAsia" w:ascii="宋体" w:hAnsi="宋体" w:cs="宋体"/>
          <w:b/>
          <w:bCs/>
          <w:color w:val="000000" w:themeColor="text1"/>
          <w:szCs w:val="21"/>
          <w14:textFill>
            <w14:solidFill>
              <w14:schemeClr w14:val="tx1"/>
            </w14:solidFill>
          </w14:textFill>
        </w:rPr>
        <w:t>《</w:t>
      </w:r>
      <w:bookmarkStart w:id="0" w:name="_Hlt75236193"/>
      <w:bookmarkEnd w:id="0"/>
      <w:r>
        <w:rPr>
          <w:rFonts w:hint="eastAsia" w:ascii="宋体" w:hAnsi="宋体" w:cs="宋体"/>
          <w:b/>
          <w:bCs/>
          <w:color w:val="000000" w:themeColor="text1"/>
          <w:szCs w:val="21"/>
          <w14:textFill>
            <w14:solidFill>
              <w14:schemeClr w14:val="tx1"/>
            </w14:solidFill>
          </w14:textFill>
        </w:rPr>
        <w:t>海口市中小学（幼儿园）校园物业管理服务指导意见（试行）》</w:t>
      </w:r>
      <w:r>
        <w:rPr>
          <w:rFonts w:hint="eastAsia" w:ascii="宋体" w:hAnsi="宋体" w:cs="宋体"/>
          <w:color w:val="000000" w:themeColor="text1"/>
          <w:szCs w:val="21"/>
          <w14:textFill>
            <w14:solidFill>
              <w14:schemeClr w14:val="tx1"/>
            </w14:solidFill>
          </w14:textFill>
        </w:rPr>
        <w:t>，按照服务外包、购买服务的原则，结合本项目实际需求，通过政府采购将物业服务项目委托社会专业化公司承担。</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一、项目基本情况：</w:t>
      </w:r>
    </w:p>
    <w:p>
      <w:pPr>
        <w:adjustRightInd w:val="0"/>
        <w:spacing w:line="300" w:lineRule="exact"/>
        <w:ind w:firstLine="420" w:firstLineChars="20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1、项目名称：北京师范大学海口附属学校2025-2026年本部校区物业服务项目</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二次</w:t>
      </w:r>
      <w:bookmarkStart w:id="9" w:name="_GoBack"/>
      <w:bookmarkEnd w:id="9"/>
      <w:r>
        <w:rPr>
          <w:rFonts w:hint="eastAsia" w:ascii="宋体" w:hAnsi="宋体" w:cs="宋体"/>
          <w:color w:val="000000" w:themeColor="text1"/>
          <w:szCs w:val="21"/>
          <w:lang w:eastAsia="zh-CN"/>
          <w14:textFill>
            <w14:solidFill>
              <w14:schemeClr w14:val="tx1"/>
            </w14:solidFill>
          </w14:textFill>
        </w:rPr>
        <w:t>）</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2、预算金额：5629795.23元</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3、采购方式：公开招标</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4、采购需求：（包括但不限于标的的名称、数量、简要技术需求或服务要求等）</w:t>
      </w:r>
    </w:p>
    <w:tbl>
      <w:tblPr>
        <w:tblStyle w:val="8"/>
        <w:tblW w:w="9105" w:type="dxa"/>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1665"/>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11" w:type="dxa"/>
            <w:noWrap/>
          </w:tcPr>
          <w:p>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标的名称</w:t>
            </w:r>
          </w:p>
        </w:tc>
        <w:tc>
          <w:tcPr>
            <w:tcW w:w="1665" w:type="dxa"/>
            <w:noWrap/>
          </w:tcPr>
          <w:p>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数量/单位</w:t>
            </w:r>
          </w:p>
        </w:tc>
        <w:tc>
          <w:tcPr>
            <w:tcW w:w="3829" w:type="dxa"/>
            <w:noWrap/>
          </w:tcPr>
          <w:p>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611" w:type="dxa"/>
            <w:noWrap/>
          </w:tcPr>
          <w:p>
            <w:pPr>
              <w:adjustRightIn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北京师范大学海口附属学校2025-2026年本部校区物业服务项目</w:t>
            </w:r>
          </w:p>
        </w:tc>
        <w:tc>
          <w:tcPr>
            <w:tcW w:w="1665" w:type="dxa"/>
            <w:noWrap/>
          </w:tcPr>
          <w:p>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1项</w:t>
            </w:r>
          </w:p>
        </w:tc>
        <w:tc>
          <w:tcPr>
            <w:tcW w:w="3829" w:type="dxa"/>
            <w:noWrap/>
          </w:tcPr>
          <w:p>
            <w:pPr>
              <w:adjustRightInd w:val="0"/>
              <w:spacing w:line="300" w:lineRule="exact"/>
              <w:jc w:val="center"/>
              <w:rPr>
                <w:rFonts w:ascii="宋体" w:hAnsi="宋体" w:cs="宋体"/>
                <w:color w:val="000000" w:themeColor="text1"/>
                <w:szCs w:val="21"/>
                <w14:textFill>
                  <w14:solidFill>
                    <w14:schemeClr w14:val="tx1"/>
                  </w14:solidFill>
                </w14:textFill>
              </w:rPr>
            </w:pPr>
          </w:p>
          <w:p>
            <w:pPr>
              <w:adjustRightIn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①详细需求详见第</w:t>
            </w:r>
            <w:r>
              <w:rPr>
                <w:rFonts w:hint="eastAsia" w:ascii="宋体" w:hAnsi="宋体" w:cs="宋体"/>
                <w:color w:val="000000" w:themeColor="text1"/>
                <w:szCs w:val="21"/>
                <w:lang w:val="en-US" w:eastAsia="zh-CN"/>
                <w14:textFill>
                  <w14:solidFill>
                    <w14:schemeClr w14:val="tx1"/>
                  </w14:solidFill>
                </w14:textFill>
              </w:rPr>
              <w:t>三</w:t>
            </w:r>
            <w:r>
              <w:rPr>
                <w:rFonts w:hint="eastAsia" w:ascii="宋体" w:hAnsi="宋体" w:cs="宋体"/>
                <w:color w:val="000000" w:themeColor="text1"/>
                <w:szCs w:val="21"/>
                <w14:textFill>
                  <w14:solidFill>
                    <w14:schemeClr w14:val="tx1"/>
                  </w14:solidFill>
                </w14:textFill>
              </w:rPr>
              <w:t>章《采购需求》。</w:t>
            </w:r>
          </w:p>
        </w:tc>
      </w:tr>
    </w:tbl>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r>
        <w:rPr>
          <w:rFonts w:hint="eastAsia"/>
        </w:rPr>
        <w:commentReference w:id="0"/>
      </w:r>
      <w:r>
        <w:rPr>
          <w:rFonts w:hint="eastAsia" w:ascii="宋体" w:hAnsi="宋体" w:cs="宋体"/>
          <w:color w:val="000000" w:themeColor="text1"/>
          <w:szCs w:val="21"/>
          <w:lang w:val="en-US" w:eastAsia="zh-CN"/>
          <w14:textFill>
            <w14:solidFill>
              <w14:schemeClr w14:val="tx1"/>
            </w14:solidFill>
          </w14:textFill>
        </w:rPr>
        <w:t>服务</w:t>
      </w:r>
      <w:r>
        <w:rPr>
          <w:rFonts w:hint="eastAsia" w:ascii="宋体" w:hAnsi="宋体" w:cs="宋体"/>
          <w:color w:val="000000" w:themeColor="text1"/>
          <w:szCs w:val="21"/>
          <w14:textFill>
            <w14:solidFill>
              <w14:schemeClr w14:val="tx1"/>
            </w14:solidFill>
          </w14:textFill>
        </w:rPr>
        <w:t>期限：自合同签订之日起1年。</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r>
        <w:commentReference w:id="1"/>
      </w:r>
      <w:r>
        <w:rPr>
          <w:rFonts w:hint="eastAsia" w:ascii="宋体" w:hAnsi="宋体" w:cs="宋体"/>
          <w:color w:val="000000" w:themeColor="text1"/>
          <w:szCs w:val="21"/>
          <w:lang w:val="en-US" w:eastAsia="zh-CN"/>
          <w14:textFill>
            <w14:solidFill>
              <w14:schemeClr w14:val="tx1"/>
            </w14:solidFill>
          </w14:textFill>
        </w:rPr>
        <w:t>服务</w:t>
      </w:r>
      <w:r>
        <w:rPr>
          <w:rFonts w:hint="eastAsia" w:ascii="宋体" w:hAnsi="宋体" w:cs="宋体"/>
          <w:color w:val="000000" w:themeColor="text1"/>
          <w:szCs w:val="21"/>
          <w14:textFill>
            <w14:solidFill>
              <w14:schemeClr w14:val="tx1"/>
            </w14:solidFill>
          </w14:textFill>
        </w:rPr>
        <w:t>地点：海南省海口市美兰区北京师范大学海口附属学校三个校区（高中部、初中部、小学部）</w:t>
      </w:r>
      <w:r>
        <w:rPr>
          <w:rFonts w:hint="eastAsia" w:ascii="宋体" w:hAnsi="宋体" w:cs="宋体"/>
          <w:color w:val="000000" w:themeColor="text1"/>
          <w:szCs w:val="21"/>
          <w:lang w:val="zh-CN"/>
          <w14:textFill>
            <w14:solidFill>
              <w14:schemeClr w14:val="tx1"/>
            </w14:solidFill>
          </w14:textFill>
        </w:rPr>
        <w:t>。</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7、付款方式：</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7.1物业服务费按月支付，中标人每月经过考核，采购人按照考核结果凭借中标人开具的等额有效发票在10个工作日内办理上个月款项转账支付。</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7.2合同签订之日起开始计算服务费，在次月的15日之前结算上月的物业服务费。</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7.3中标人要制定财务预算，年终要进行财务决算并进行财务审计。</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8、采购标的对应的中小企业划分标准所属行业：物业管理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9、是否允许分包方式履行合同：否</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10、项目属性：物业服务</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11、评标方法：综合评分法</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12、是否专门面向中小企业：无</w:t>
      </w:r>
    </w:p>
    <w:p>
      <w:pPr>
        <w:adjustRightInd w:val="0"/>
        <w:spacing w:line="300" w:lineRule="exact"/>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13、本项目不收取投标保证金。</w:t>
      </w:r>
    </w:p>
    <w:p>
      <w:pPr>
        <w:pStyle w:val="6"/>
        <w:adjustRightInd w:val="0"/>
        <w:snapToGrid w:val="0"/>
        <w:spacing w:line="300" w:lineRule="exact"/>
        <w:ind w:firstLine="420" w:firstLineChars="200"/>
        <w:jc w:val="left"/>
        <w:outlineLvl w:val="0"/>
        <w:rPr>
          <w:rFonts w:hAnsi="宋体" w:cs="宋体"/>
          <w:bCs/>
          <w:color w:val="000000" w:themeColor="text1"/>
          <w:szCs w:val="21"/>
          <w14:textFill>
            <w14:solidFill>
              <w14:schemeClr w14:val="tx1"/>
            </w14:solidFill>
          </w14:textFill>
        </w:rPr>
      </w:pPr>
      <w:r>
        <w:rPr>
          <w:rFonts w:hint="eastAsia" w:hAnsi="宋体" w:cs="宋体"/>
          <w:bCs/>
          <w:color w:val="000000" w:themeColor="text1"/>
          <w:szCs w:val="21"/>
          <w14:textFill>
            <w14:solidFill>
              <w14:schemeClr w14:val="tx1"/>
            </w14:solidFill>
          </w14:textFill>
        </w:rPr>
        <w:t>14、北京师范大学海口附属学校位于海口市江东组团白驹大道以南生活片区内,本次招标服务范围为北京师范大学海口附属学校三个校区（高中部、初中部、小学部），共计师生约6200人。高中部用地面积166.08亩，建筑面积为76658.63平方米；初中部用地面积74.99亩，建筑面积为39481.98平方米；小学部用地面积41.15亩，建筑面积为25565.03平方米。</w:t>
      </w:r>
    </w:p>
    <w:p>
      <w:pPr>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服务范围：校园内的办公楼、教学楼及教学辅助用房等场所，即师生进行教育教学、师生生活活动场所使用的房屋建筑及相关的设备、设施和场地。</w:t>
      </w:r>
    </w:p>
    <w:p>
      <w:pPr>
        <w:spacing w:line="300" w:lineRule="exact"/>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二、物业服务人员配置</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（一）</w:t>
      </w:r>
      <w:r>
        <w:rPr>
          <w:rFonts w:hint="eastAsia" w:hAnsi="宋体" w:cs="宋体"/>
          <w:b/>
          <w:color w:val="000000" w:themeColor="text1"/>
          <w:szCs w:val="21"/>
          <w14:textFill>
            <w14:solidFill>
              <w14:schemeClr w14:val="tx1"/>
            </w14:solidFill>
          </w14:textFill>
        </w:rPr>
        <w:t>★</w:t>
      </w:r>
      <w:commentRangeStart w:id="2"/>
      <w:r>
        <w:rPr>
          <w:rFonts w:hint="eastAsia" w:hAnsi="宋体" w:cs="宋体"/>
          <w:color w:val="000000" w:themeColor="text1"/>
          <w:szCs w:val="21"/>
          <w14:textFill>
            <w14:solidFill>
              <w14:schemeClr w14:val="tx1"/>
            </w14:solidFill>
          </w14:textFill>
        </w:rPr>
        <w:t>岗位配置</w:t>
      </w:r>
      <w:commentRangeEnd w:id="2"/>
      <w:r>
        <w:commentReference w:id="2"/>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bCs/>
          <w:color w:val="000000" w:themeColor="text1"/>
          <w:szCs w:val="21"/>
          <w14:textFill>
            <w14:solidFill>
              <w14:schemeClr w14:val="tx1"/>
            </w14:solidFill>
          </w14:textFill>
        </w:rPr>
        <w:t>服务人员配备109人，其中：综合管理3人（管理处项目经理1人，经理助理1人， 事务助理1人）；工程管理部8人，其中主管1人，</w:t>
      </w:r>
      <w:commentRangeStart w:id="3"/>
      <w:commentRangeStart w:id="4"/>
      <w:r>
        <w:rPr>
          <w:rFonts w:hint="eastAsia" w:hAnsi="宋体" w:cs="宋体"/>
          <w:bCs/>
          <w:color w:val="000000" w:themeColor="text1"/>
          <w:szCs w:val="21"/>
          <w14:textFill>
            <w14:solidFill>
              <w14:schemeClr w14:val="tx1"/>
            </w14:solidFill>
          </w14:textFill>
        </w:rPr>
        <w:t>水电工7人</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须全部具有应急管理部门颁发的低压电工</w:t>
      </w:r>
      <w:r>
        <w:rPr>
          <w:rFonts w:hint="eastAsia" w:hAnsi="宋体" w:cs="宋体"/>
          <w:bCs/>
          <w:color w:val="000000" w:themeColor="text1"/>
          <w:szCs w:val="21"/>
          <w:lang w:val="en-US" w:eastAsia="zh-CN"/>
          <w14:textFill>
            <w14:solidFill>
              <w14:schemeClr w14:val="tx1"/>
            </w14:solidFill>
          </w14:textFill>
        </w:rPr>
        <w:t>操作</w:t>
      </w:r>
      <w:r>
        <w:rPr>
          <w:rFonts w:hint="eastAsia" w:hAnsi="宋体" w:cs="宋体"/>
          <w:bCs/>
          <w:color w:val="000000" w:themeColor="text1"/>
          <w:szCs w:val="21"/>
          <w14:textFill>
            <w14:solidFill>
              <w14:schemeClr w14:val="tx1"/>
            </w14:solidFill>
          </w14:textFill>
        </w:rPr>
        <w:t>证，持证上岗</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本项提供承诺函承诺即可，中标后供应商需按要求提供证书证明后签合同）</w:t>
      </w:r>
      <w:commentRangeEnd w:id="3"/>
      <w:r>
        <w:rPr>
          <w:rFonts w:hint="eastAsia" w:hAnsi="宋体" w:cs="宋体"/>
          <w:bCs/>
          <w:color w:val="000000" w:themeColor="text1"/>
          <w:szCs w:val="21"/>
          <w14:textFill>
            <w14:solidFill>
              <w14:schemeClr w14:val="tx1"/>
            </w14:solidFill>
          </w14:textFill>
        </w:rPr>
        <w:commentReference w:id="3"/>
      </w:r>
      <w:commentRangeEnd w:id="4"/>
      <w:r>
        <w:rPr>
          <w:rFonts w:hint="eastAsia" w:hAnsi="宋体" w:cs="宋体"/>
          <w:bCs/>
          <w:color w:val="000000" w:themeColor="text1"/>
          <w:szCs w:val="21"/>
          <w14:textFill>
            <w14:solidFill>
              <w14:schemeClr w14:val="tx1"/>
            </w14:solidFill>
          </w14:textFill>
        </w:rPr>
        <w:commentReference w:id="4"/>
      </w:r>
      <w:r>
        <w:rPr>
          <w:rFonts w:hint="eastAsia" w:hAnsi="宋体" w:cs="宋体"/>
          <w:bCs/>
          <w:color w:val="000000" w:themeColor="text1"/>
          <w:szCs w:val="21"/>
          <w14:textFill>
            <w14:solidFill>
              <w14:schemeClr w14:val="tx1"/>
            </w14:solidFill>
          </w14:textFill>
        </w:rPr>
        <w:t>；秩序维护部27人</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须全部具有公安部门颁发的保安员证，持证上岗</w:t>
      </w:r>
      <w:r>
        <w:rPr>
          <w:rFonts w:hint="eastAsia" w:hAnsi="宋体" w:cs="宋体"/>
          <w:bCs/>
          <w:color w:val="000000" w:themeColor="text1"/>
          <w:szCs w:val="21"/>
          <w:lang w:eastAsia="zh-CN"/>
          <w14:textFill>
            <w14:solidFill>
              <w14:schemeClr w14:val="tx1"/>
            </w14:solidFill>
          </w14:textFill>
        </w:rPr>
        <w:t>（</w:t>
      </w:r>
      <w:bookmarkStart w:id="1" w:name="OLE_LINK9"/>
      <w:bookmarkStart w:id="2" w:name="OLE_LINK10"/>
      <w:r>
        <w:rPr>
          <w:rFonts w:hint="eastAsia" w:hAnsi="宋体" w:cs="宋体"/>
          <w:bCs/>
          <w:color w:val="000000" w:themeColor="text1"/>
          <w:szCs w:val="21"/>
          <w14:textFill>
            <w14:solidFill>
              <w14:schemeClr w14:val="tx1"/>
            </w14:solidFill>
          </w14:textFill>
        </w:rPr>
        <w:t>本项提供承诺函承诺即可，中标后供应商需按要求提供证书证明后签合同</w:t>
      </w:r>
      <w:bookmarkEnd w:id="1"/>
      <w:bookmarkEnd w:id="2"/>
      <w:r>
        <w:rPr>
          <w:rFonts w:hint="eastAsia"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14:textFill>
            <w14:solidFill>
              <w14:schemeClr w14:val="tx1"/>
            </w14:solidFill>
          </w14:textFill>
        </w:rPr>
        <w:t>设有消控室的，确保专人值班，24小时值守，且均须持有建（构）筑物消防员证或消防设施操作员证</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lang w:val="en-US" w:eastAsia="zh-CN"/>
          <w14:textFill>
            <w14:solidFill>
              <w14:schemeClr w14:val="tx1"/>
            </w14:solidFill>
          </w14:textFill>
        </w:rPr>
        <w:t>持证上岗</w:t>
      </w:r>
      <w:r>
        <w:rPr>
          <w:rFonts w:hint="eastAsia" w:ascii="宋体"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本项提供承诺函承诺，中标后供应商需按要求提供证书证明后签合同</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其中秩序维护主管1人，秩序维护员26人；环境管理部33人，其中环境主管1人</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lang w:val="en-US" w:eastAsia="zh-CN"/>
          <w14:textFill>
            <w14:solidFill>
              <w14:schemeClr w14:val="tx1"/>
            </w14:solidFill>
          </w14:textFill>
        </w:rPr>
        <w:t>兼任绿化组</w:t>
      </w:r>
      <w:r>
        <w:rPr>
          <w:rFonts w:hint="eastAsia" w:hAnsi="宋体" w:cs="宋体"/>
          <w:color w:val="000000" w:themeColor="text1"/>
          <w:szCs w:val="21"/>
          <w:lang w:val="en-US" w:eastAsia="zh-CN"/>
          <w14:textFill>
            <w14:solidFill>
              <w14:schemeClr w14:val="tx1"/>
            </w14:solidFill>
          </w14:textFill>
        </w:rPr>
        <w:t>长</w:t>
      </w:r>
      <w:r>
        <w:rPr>
          <w:rFonts w:hint="eastAsia" w:hAnsi="宋体" w:cs="宋体"/>
          <w:color w:val="000000" w:themeColor="text1"/>
          <w:szCs w:val="21"/>
          <w:lang w:eastAsia="zh-CN"/>
          <w14:textFill>
            <w14:solidFill>
              <w14:schemeClr w14:val="tx1"/>
            </w14:solidFill>
          </w14:textFill>
        </w:rPr>
        <w:t>）</w:t>
      </w:r>
      <w:r>
        <w:rPr>
          <w:rFonts w:hint="eastAsia" w:hAnsi="宋体" w:cs="宋体"/>
          <w:color w:val="000000" w:themeColor="text1"/>
          <w:szCs w:val="21"/>
          <w14:textFill>
            <w14:solidFill>
              <w14:schemeClr w14:val="tx1"/>
            </w14:solidFill>
          </w14:textFill>
        </w:rPr>
        <w:t>，保洁组24人（保洁组长1人，保洁员</w:t>
      </w:r>
      <w:r>
        <w:rPr>
          <w:rFonts w:hint="eastAsia" w:hAnsi="宋体" w:cs="宋体"/>
          <w:color w:val="000000" w:themeColor="text1"/>
          <w:szCs w:val="21"/>
          <w:lang w:val="en-US" w:eastAsia="zh-CN"/>
          <w14:textFill>
            <w14:solidFill>
              <w14:schemeClr w14:val="tx1"/>
            </w14:solidFill>
          </w14:textFill>
        </w:rPr>
        <w:t>23</w:t>
      </w:r>
      <w:r>
        <w:rPr>
          <w:rFonts w:hint="eastAsia" w:hAnsi="宋体" w:cs="宋体"/>
          <w:color w:val="000000" w:themeColor="text1"/>
          <w:szCs w:val="21"/>
          <w14:textFill>
            <w14:solidFill>
              <w14:schemeClr w14:val="tx1"/>
            </w14:solidFill>
          </w14:textFill>
        </w:rPr>
        <w:t>人），绿化组8人；学生宿舍管理部33人，其中 主管1人，</w:t>
      </w:r>
      <w:r>
        <w:rPr>
          <w:rFonts w:hint="eastAsia" w:hAnsi="宋体" w:cs="宋体"/>
          <w:color w:val="000000" w:themeColor="text1"/>
          <w:kern w:val="0"/>
          <w:szCs w:val="21"/>
          <w14:textFill>
            <w14:solidFill>
              <w14:schemeClr w14:val="tx1"/>
            </w14:solidFill>
          </w14:textFill>
        </w:rPr>
        <w:t>学生宿舍管理员</w:t>
      </w:r>
      <w:r>
        <w:rPr>
          <w:rFonts w:hint="eastAsia" w:hAnsi="宋体" w:cs="宋体"/>
          <w:color w:val="000000" w:themeColor="text1"/>
          <w:szCs w:val="21"/>
          <w14:textFill>
            <w14:solidFill>
              <w14:schemeClr w14:val="tx1"/>
            </w14:solidFill>
          </w14:textFill>
        </w:rPr>
        <w:t>32人；文印员5人。 中标单位可根据实际需要在总人数不变的前提下可在小学部、初中部和高中部3个校区各岗位之间进行调整。</w:t>
      </w:r>
    </w:p>
    <w:tbl>
      <w:tblPr>
        <w:tblStyle w:val="8"/>
        <w:tblW w:w="8520" w:type="dxa"/>
        <w:jc w:val="center"/>
        <w:tblLayout w:type="fixed"/>
        <w:tblCellMar>
          <w:top w:w="0" w:type="dxa"/>
          <w:left w:w="108" w:type="dxa"/>
          <w:bottom w:w="0" w:type="dxa"/>
          <w:right w:w="108" w:type="dxa"/>
        </w:tblCellMar>
      </w:tblPr>
      <w:tblGrid>
        <w:gridCol w:w="1629"/>
        <w:gridCol w:w="1995"/>
        <w:gridCol w:w="2857"/>
        <w:gridCol w:w="2039"/>
      </w:tblGrid>
      <w:tr>
        <w:tblPrEx>
          <w:tblCellMar>
            <w:top w:w="0" w:type="dxa"/>
            <w:left w:w="108" w:type="dxa"/>
            <w:bottom w:w="0" w:type="dxa"/>
            <w:right w:w="108" w:type="dxa"/>
          </w:tblCellMar>
        </w:tblPrEx>
        <w:trPr>
          <w:trHeight w:val="375" w:hRule="atLeast"/>
          <w:jc w:val="center"/>
        </w:trPr>
        <w:tc>
          <w:tcPr>
            <w:tcW w:w="85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人员配置岗位分配表</w:t>
            </w:r>
          </w:p>
        </w:tc>
      </w:tr>
      <w:tr>
        <w:tblPrEx>
          <w:tblCellMar>
            <w:top w:w="0" w:type="dxa"/>
            <w:left w:w="108" w:type="dxa"/>
            <w:bottom w:w="0" w:type="dxa"/>
            <w:right w:w="108" w:type="dxa"/>
          </w:tblCellMar>
        </w:tblPrEx>
        <w:trPr>
          <w:trHeight w:val="375" w:hRule="atLeast"/>
          <w:jc w:val="center"/>
        </w:trPr>
        <w:tc>
          <w:tcPr>
            <w:tcW w:w="16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序号</w:t>
            </w:r>
          </w:p>
        </w:tc>
        <w:tc>
          <w:tcPr>
            <w:tcW w:w="1995" w:type="dxa"/>
            <w:tcBorders>
              <w:top w:val="single" w:color="000000" w:sz="4" w:space="0"/>
              <w:left w:val="single" w:color="000000" w:sz="4" w:space="0"/>
              <w:bottom w:val="single" w:color="auto" w:sz="4" w:space="0"/>
              <w:right w:val="single" w:color="000000" w:sz="4" w:space="0"/>
            </w:tcBorders>
            <w:noWrap/>
            <w:vAlign w:val="center"/>
          </w:tcPr>
          <w:p>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部门</w:t>
            </w:r>
          </w:p>
        </w:tc>
        <w:tc>
          <w:tcPr>
            <w:tcW w:w="2857" w:type="dxa"/>
            <w:tcBorders>
              <w:top w:val="single" w:color="000000" w:sz="4" w:space="0"/>
              <w:left w:val="single" w:color="000000" w:sz="4" w:space="0"/>
              <w:bottom w:val="single" w:color="auto" w:sz="4" w:space="0"/>
              <w:right w:val="single" w:color="000000" w:sz="4" w:space="0"/>
            </w:tcBorders>
            <w:noWrap/>
            <w:vAlign w:val="center"/>
          </w:tcPr>
          <w:p>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岗位</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人数</w:t>
            </w:r>
          </w:p>
        </w:tc>
      </w:tr>
      <w:tr>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auto"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995" w:type="dxa"/>
            <w:vMerge w:val="restart"/>
            <w:tcBorders>
              <w:top w:val="single" w:color="auto" w:sz="4" w:space="0"/>
              <w:left w:val="single" w:color="auto"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综合管理部</w:t>
            </w:r>
          </w:p>
        </w:tc>
        <w:tc>
          <w:tcPr>
            <w:tcW w:w="2857" w:type="dxa"/>
            <w:tcBorders>
              <w:top w:val="single" w:color="auto" w:sz="4" w:space="0"/>
              <w:left w:val="single" w:color="000000" w:sz="4" w:space="0"/>
              <w:bottom w:val="single" w:color="000000" w:sz="4" w:space="0"/>
              <w:right w:val="single" w:color="auto"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管理处项目经理</w:t>
            </w:r>
          </w:p>
        </w:tc>
        <w:tc>
          <w:tcPr>
            <w:tcW w:w="2039" w:type="dxa"/>
            <w:tcBorders>
              <w:top w:val="single" w:color="000000" w:sz="4" w:space="0"/>
              <w:left w:val="single" w:color="auto"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auto"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auto"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auto"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经理助理</w:t>
            </w:r>
          </w:p>
        </w:tc>
        <w:tc>
          <w:tcPr>
            <w:tcW w:w="2039" w:type="dxa"/>
            <w:tcBorders>
              <w:top w:val="single" w:color="000000" w:sz="4" w:space="0"/>
              <w:left w:val="single" w:color="auto"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auto"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auto" w:sz="4" w:space="0"/>
              <w:bottom w:val="single" w:color="auto"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2857" w:type="dxa"/>
            <w:tcBorders>
              <w:top w:val="single" w:color="000000" w:sz="4" w:space="0"/>
              <w:left w:val="single" w:color="000000" w:sz="4" w:space="0"/>
              <w:bottom w:val="single" w:color="auto" w:sz="4" w:space="0"/>
              <w:right w:val="single" w:color="auto"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事务助理</w:t>
            </w:r>
          </w:p>
        </w:tc>
        <w:tc>
          <w:tcPr>
            <w:tcW w:w="2039" w:type="dxa"/>
            <w:tcBorders>
              <w:top w:val="single" w:color="000000" w:sz="4" w:space="0"/>
              <w:left w:val="single" w:color="auto"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auto"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995"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秩序维护部</w:t>
            </w: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秩序维护主管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649" w:hRule="atLeast"/>
          <w:jc w:val="center"/>
        </w:trPr>
        <w:tc>
          <w:tcPr>
            <w:tcW w:w="1629" w:type="dxa"/>
            <w:vMerge w:val="continue"/>
            <w:tcBorders>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秩序维护员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27</w:t>
            </w:r>
          </w:p>
        </w:tc>
      </w:tr>
      <w:tr>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995"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环境管理部保洁组</w:t>
            </w: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保洁组长</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保洁员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3</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r>
      <w:tr>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995"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环境管理部绿化组</w:t>
            </w: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环境主管兼绿化组长</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绿化工</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r>
      <w:tr>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1995"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工程管理部</w:t>
            </w: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工程主管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水电工</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r>
      <w:tr>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1995" w:type="dxa"/>
            <w:vMerge w:val="restart"/>
            <w:tcBorders>
              <w:top w:val="single" w:color="000000" w:sz="4" w:space="0"/>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学生宿舍管理部</w:t>
            </w: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学生宿舍主管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学生宿舍管理员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32</w:t>
            </w:r>
          </w:p>
        </w:tc>
      </w:tr>
      <w:tr>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33</w:t>
            </w:r>
          </w:p>
        </w:tc>
      </w:tr>
      <w:tr>
        <w:tblPrEx>
          <w:tblCellMar>
            <w:top w:w="0" w:type="dxa"/>
            <w:left w:w="108" w:type="dxa"/>
            <w:bottom w:w="0" w:type="dxa"/>
            <w:right w:w="108" w:type="dxa"/>
          </w:tblCellMar>
        </w:tblPrEx>
        <w:trPr>
          <w:trHeight w:val="375" w:hRule="atLeast"/>
          <w:jc w:val="center"/>
        </w:trPr>
        <w:tc>
          <w:tcPr>
            <w:tcW w:w="16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1995"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文印室</w:t>
            </w:r>
          </w:p>
        </w:tc>
        <w:tc>
          <w:tcPr>
            <w:tcW w:w="285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文印员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r>
      <w:tr>
        <w:tblPrEx>
          <w:tblCellMar>
            <w:top w:w="0" w:type="dxa"/>
            <w:left w:w="108" w:type="dxa"/>
            <w:bottom w:w="0" w:type="dxa"/>
            <w:right w:w="108" w:type="dxa"/>
          </w:tblCellMar>
        </w:tblPrEx>
        <w:trPr>
          <w:trHeight w:val="375" w:hRule="atLeast"/>
          <w:jc w:val="center"/>
        </w:trPr>
        <w:tc>
          <w:tcPr>
            <w:tcW w:w="85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岗位配置人员总计109人</w:t>
            </w:r>
          </w:p>
        </w:tc>
      </w:tr>
    </w:tbl>
    <w:p>
      <w:pPr>
        <w:ind w:firstLine="422" w:firstLineChars="200"/>
        <w:rPr>
          <w:rFonts w:ascii="Arial" w:hAnsi="Arial" w:cs="Arial"/>
          <w:b/>
          <w:bCs/>
          <w:szCs w:val="21"/>
        </w:rPr>
      </w:pPr>
    </w:p>
    <w:p>
      <w:pPr>
        <w:ind w:firstLine="482" w:firstLineChars="200"/>
        <w:rPr>
          <w:rFonts w:ascii="Arial" w:hAnsi="Arial" w:cs="Arial"/>
          <w:b/>
          <w:bCs/>
          <w:sz w:val="24"/>
        </w:rPr>
      </w:pPr>
      <w:r>
        <w:rPr>
          <w:rFonts w:hint="eastAsia" w:ascii="Arial" w:hAnsi="Arial" w:cs="Arial"/>
          <w:b/>
          <w:bCs/>
          <w:sz w:val="24"/>
        </w:rPr>
        <w:t>（二）</w:t>
      </w:r>
      <w:r>
        <w:rPr>
          <w:rFonts w:hint="eastAsia" w:ascii="Arial" w:hAnsi="Arial" w:cs="Arial"/>
          <w:b/>
          <w:bCs/>
          <w:szCs w:val="21"/>
        </w:rPr>
        <w:t>项目经理及部门主管任职</w:t>
      </w:r>
      <w:r>
        <w:rPr>
          <w:rFonts w:hint="eastAsia" w:ascii="Arial" w:hAnsi="Arial" w:cs="Arial"/>
          <w:b/>
          <w:bCs/>
          <w:sz w:val="24"/>
        </w:rPr>
        <w:t>要求及工作职责</w:t>
      </w:r>
    </w:p>
    <w:p>
      <w:pPr>
        <w:ind w:firstLine="422" w:firstLineChars="200"/>
        <w:rPr>
          <w:rFonts w:ascii="宋体" w:hAnsi="宋体" w:cs="宋体"/>
          <w:b/>
          <w:bCs/>
          <w:spacing w:val="2"/>
          <w:szCs w:val="21"/>
        </w:rPr>
      </w:pPr>
      <w:r>
        <w:rPr>
          <w:rFonts w:hint="eastAsia" w:ascii="宋体" w:hAnsi="宋体" w:cs="宋体"/>
          <w:b/>
          <w:bCs/>
          <w:szCs w:val="21"/>
        </w:rPr>
        <w:t>1.管理处项目经理</w:t>
      </w:r>
    </w:p>
    <w:p>
      <w:pPr>
        <w:widowControl/>
        <w:ind w:firstLine="420" w:firstLineChars="200"/>
        <w:jc w:val="left"/>
      </w:pPr>
      <w:r>
        <w:rPr>
          <w:rFonts w:hint="eastAsia" w:hAnsi="宋体" w:cs="宋体"/>
          <w:color w:val="000000" w:themeColor="text1"/>
          <w:szCs w:val="21"/>
          <w14:textFill>
            <w14:solidFill>
              <w14:schemeClr w14:val="tx1"/>
            </w14:solidFill>
          </w14:textFill>
        </w:rPr>
        <w:t>年龄</w:t>
      </w:r>
      <w:r>
        <w:rPr>
          <w:rFonts w:hint="eastAsia" w:ascii="宋体" w:hAnsi="宋体" w:cs="宋体"/>
          <w:spacing w:val="2"/>
        </w:rPr>
        <w:t>45周岁（含）以下</w:t>
      </w:r>
      <w:r>
        <w:commentReference w:id="5"/>
      </w:r>
      <w:r>
        <w:rPr>
          <w:rFonts w:hint="eastAsia" w:hAnsi="宋体" w:cs="宋体"/>
          <w:color w:val="000000" w:themeColor="text1"/>
          <w:szCs w:val="21"/>
          <w14:textFill>
            <w14:solidFill>
              <w14:schemeClr w14:val="tx1"/>
            </w14:solidFill>
          </w14:textFill>
        </w:rPr>
        <w:t>，具有本科（含）或以上学历</w:t>
      </w:r>
      <w:r>
        <w:rPr>
          <w:rFonts w:hint="eastAsia" w:ascii="宋体" w:hAnsi="宋体" w:cs="宋体"/>
          <w:spacing w:val="3"/>
          <w:szCs w:val="21"/>
        </w:rPr>
        <w:t>，</w:t>
      </w:r>
      <w:r>
        <w:rPr>
          <w:rFonts w:ascii="宋体" w:hAnsi="宋体" w:cs="宋体"/>
          <w:spacing w:val="-2"/>
          <w:szCs w:val="21"/>
        </w:rPr>
        <w:t>身体健康，</w:t>
      </w:r>
      <w:r>
        <w:rPr>
          <w:rFonts w:ascii="宋体" w:hAnsi="宋体" w:cs="宋体"/>
          <w:spacing w:val="-3"/>
          <w:szCs w:val="21"/>
        </w:rPr>
        <w:t>品质</w:t>
      </w:r>
      <w:r>
        <w:rPr>
          <w:rFonts w:ascii="宋体" w:hAnsi="宋体" w:cs="宋体"/>
          <w:spacing w:val="-4"/>
          <w:szCs w:val="21"/>
        </w:rPr>
        <w:t>优秀，责任心强，具有较高的政治</w:t>
      </w:r>
      <w:r>
        <w:rPr>
          <w:rFonts w:ascii="宋体" w:hAnsi="宋体" w:cs="宋体"/>
          <w:spacing w:val="-5"/>
          <w:szCs w:val="21"/>
        </w:rPr>
        <w:t>思想觉悟；</w:t>
      </w:r>
      <w:r>
        <w:rPr>
          <w:rFonts w:ascii="宋体" w:hAnsi="宋体" w:cs="宋体"/>
          <w:spacing w:val="3"/>
          <w:szCs w:val="21"/>
        </w:rPr>
        <w:t>熟悉行业法规政策，沟通协调、经营管理、计划实</w:t>
      </w:r>
      <w:r>
        <w:rPr>
          <w:rFonts w:ascii="宋体" w:hAnsi="宋体" w:cs="宋体"/>
          <w:spacing w:val="2"/>
          <w:szCs w:val="21"/>
        </w:rPr>
        <w:t>施能力</w:t>
      </w:r>
      <w:r>
        <w:rPr>
          <w:rFonts w:ascii="宋体" w:hAnsi="宋体" w:cs="宋体"/>
          <w:spacing w:val="3"/>
          <w:szCs w:val="21"/>
        </w:rPr>
        <w:t>强，安全生产意识强，突发应变能力强，能带团队</w:t>
      </w:r>
      <w:r>
        <w:rPr>
          <w:rFonts w:ascii="宋体" w:hAnsi="宋体" w:cs="宋体"/>
          <w:spacing w:val="2"/>
          <w:szCs w:val="21"/>
        </w:rPr>
        <w:t>履行服</w:t>
      </w:r>
      <w:r>
        <w:rPr>
          <w:rFonts w:ascii="宋体" w:hAnsi="宋体" w:cs="宋体"/>
          <w:spacing w:val="-1"/>
          <w:szCs w:val="21"/>
        </w:rPr>
        <w:t>务合同完成年度工作任务指标。</w:t>
      </w:r>
      <w:r>
        <w:rPr>
          <w:rFonts w:hint="eastAsia" w:ascii="宋体" w:hAnsi="宋体" w:cs="宋体"/>
          <w:spacing w:val="-1"/>
          <w:szCs w:val="21"/>
        </w:rPr>
        <w:t>主要职责：</w:t>
      </w:r>
      <w:r>
        <w:rPr>
          <w:rFonts w:hint="eastAsia" w:ascii="宋体" w:hAnsi="宋体" w:cs="宋体"/>
          <w:color w:val="000000"/>
          <w:kern w:val="0"/>
          <w:szCs w:val="21"/>
        </w:rPr>
        <w:t>负责项目全面管理工作，具体包括负责与甲方各部门就物业服务工作的沟通、协调。根据职责范围组织制定各项规章制度和工作计划,做好总结及有关报表工作。</w:t>
      </w:r>
    </w:p>
    <w:p>
      <w:pPr>
        <w:pStyle w:val="7"/>
        <w:ind w:left="0" w:leftChars="0" w:firstLine="430"/>
        <w:rPr>
          <w:rFonts w:ascii="宋体" w:hAnsi="宋体" w:eastAsia="宋体" w:cs="宋体"/>
          <w:spacing w:val="2"/>
        </w:rPr>
      </w:pPr>
      <w:r>
        <w:rPr>
          <w:rFonts w:hint="eastAsia" w:ascii="宋体" w:hAnsi="宋体" w:eastAsia="宋体" w:cs="宋体"/>
          <w:b/>
          <w:spacing w:val="2"/>
        </w:rPr>
        <w:t>2.工程管理部主管</w:t>
      </w:r>
    </w:p>
    <w:p>
      <w:pPr>
        <w:pStyle w:val="3"/>
        <w:rPr>
          <w:rFonts w:ascii="Arial" w:hAnsi="Arial" w:eastAsia="宋体" w:cs="Arial"/>
          <w:b/>
        </w:rPr>
      </w:pPr>
      <w:r>
        <w:rPr>
          <w:rFonts w:hint="eastAsia" w:ascii="宋体" w:hAnsi="宋体" w:eastAsia="宋体" w:cs="宋体"/>
          <w:spacing w:val="2"/>
        </w:rPr>
        <w:t>年龄45周岁（含）以下，具有本科（含）以上学历</w:t>
      </w:r>
      <w:r>
        <w:rPr>
          <w:rFonts w:hint="eastAsia" w:ascii="宋体" w:hAnsi="宋体" w:eastAsia="宋体" w:cs="宋体"/>
        </w:rPr>
        <w:t>；</w:t>
      </w:r>
      <w:commentRangeStart w:id="6"/>
      <w:r>
        <w:rPr>
          <w:rFonts w:hint="eastAsia" w:hAnsi="宋体" w:cs="宋体"/>
          <w:color w:val="000000" w:themeColor="text1"/>
          <w:szCs w:val="21"/>
          <w:lang w:val="en-US" w:eastAsia="zh-CN"/>
          <w14:textFill>
            <w14:solidFill>
              <w14:schemeClr w14:val="tx1"/>
            </w14:solidFill>
          </w14:textFill>
        </w:rPr>
        <w:t>持有</w:t>
      </w:r>
      <w:r>
        <w:rPr>
          <w:rFonts w:hint="eastAsia" w:hAnsi="宋体" w:cs="宋体"/>
          <w:color w:val="000000" w:themeColor="text1"/>
          <w:szCs w:val="21"/>
          <w14:textFill>
            <w14:solidFill>
              <w14:schemeClr w14:val="tx1"/>
            </w14:solidFill>
          </w14:textFill>
        </w:rPr>
        <w:t>应急管理部门颁发的低压电工特种作业操作证</w:t>
      </w:r>
      <w:r>
        <w:rPr>
          <w:rFonts w:hint="eastAsia" w:hAnsi="宋体" w:cs="宋体"/>
          <w:color w:val="000000" w:themeColor="text1"/>
          <w:szCs w:val="21"/>
          <w:lang w:eastAsia="zh-CN"/>
          <w14:textFill>
            <w14:solidFill>
              <w14:schemeClr w14:val="tx1"/>
            </w14:solidFill>
          </w14:textFill>
        </w:rPr>
        <w:t>，</w:t>
      </w:r>
      <w:commentRangeEnd w:id="6"/>
      <w:r>
        <w:commentReference w:id="6"/>
      </w:r>
      <w:r>
        <w:rPr>
          <w:rFonts w:ascii="宋体" w:hAnsi="宋体" w:eastAsia="宋体" w:cs="宋体"/>
          <w:spacing w:val="3"/>
        </w:rPr>
        <w:t>身体健康，责任心强，</w:t>
      </w:r>
      <w:r>
        <w:rPr>
          <w:rFonts w:ascii="宋体" w:hAnsi="宋体" w:eastAsia="宋体" w:cs="宋体"/>
          <w:spacing w:val="2"/>
        </w:rPr>
        <w:t>具一</w:t>
      </w:r>
      <w:r>
        <w:rPr>
          <w:rFonts w:ascii="宋体" w:hAnsi="宋体" w:eastAsia="宋体" w:cs="宋体"/>
          <w:spacing w:val="3"/>
        </w:rPr>
        <w:t>定的组织协调和计划实施能力</w:t>
      </w:r>
      <w:r>
        <w:rPr>
          <w:rFonts w:hint="eastAsia" w:ascii="宋体" w:hAnsi="宋体" w:eastAsia="宋体" w:cs="宋体"/>
          <w:spacing w:val="3"/>
        </w:rPr>
        <w:t>及</w:t>
      </w:r>
      <w:r>
        <w:rPr>
          <w:rFonts w:ascii="宋体" w:hAnsi="宋体" w:eastAsia="宋体" w:cs="宋体"/>
          <w:spacing w:val="3"/>
        </w:rPr>
        <w:t>设备故障</w:t>
      </w:r>
      <w:r>
        <w:rPr>
          <w:rFonts w:ascii="宋体" w:hAnsi="宋体" w:eastAsia="宋体" w:cs="宋体"/>
          <w:spacing w:val="2"/>
        </w:rPr>
        <w:t>应急能</w:t>
      </w:r>
      <w:r>
        <w:rPr>
          <w:rFonts w:ascii="宋体" w:hAnsi="宋体" w:eastAsia="宋体" w:cs="宋体"/>
          <w:spacing w:val="-1"/>
        </w:rPr>
        <w:t>力</w:t>
      </w:r>
      <w:r>
        <w:rPr>
          <w:rFonts w:hint="eastAsia" w:ascii="宋体" w:hAnsi="宋体" w:eastAsia="宋体" w:cs="宋体"/>
          <w:spacing w:val="-1"/>
        </w:rPr>
        <w:t>。主要负责计划、组织、实施全校设施设备维护维保运行工作，确保设施设备正常运行。</w:t>
      </w:r>
    </w:p>
    <w:p>
      <w:pPr>
        <w:pStyle w:val="7"/>
        <w:ind w:left="0" w:leftChars="0" w:firstLine="418"/>
      </w:pPr>
      <w:r>
        <w:rPr>
          <w:rFonts w:hint="eastAsia" w:ascii="宋体" w:hAnsi="宋体" w:eastAsia="宋体" w:cs="宋体"/>
          <w:b/>
          <w:spacing w:val="-1"/>
        </w:rPr>
        <w:t>3.环境管理部主管</w:t>
      </w:r>
    </w:p>
    <w:p>
      <w:pPr>
        <w:widowControl/>
        <w:jc w:val="left"/>
        <w:rPr>
          <w:rFonts w:ascii="宋体" w:hAnsi="宋体" w:cs="宋体"/>
          <w:spacing w:val="3"/>
          <w:szCs w:val="21"/>
        </w:rPr>
      </w:pPr>
      <w:r>
        <w:rPr>
          <w:rFonts w:hint="eastAsia" w:ascii="宋体" w:hAnsi="宋体" w:cs="宋体"/>
          <w:spacing w:val="2"/>
          <w:szCs w:val="21"/>
        </w:rPr>
        <w:t>年龄45周岁（含）以下，</w:t>
      </w:r>
      <w:r>
        <w:rPr>
          <w:rFonts w:hint="eastAsia" w:hAnsi="宋体" w:cs="宋体"/>
          <w:color w:val="000000" w:themeColor="text1"/>
          <w:szCs w:val="21"/>
          <w14:textFill>
            <w14:solidFill>
              <w14:schemeClr w14:val="tx1"/>
            </w14:solidFill>
          </w14:textFill>
        </w:rPr>
        <w:t>具有大专（含）以上学历</w:t>
      </w:r>
      <w:r>
        <w:rPr>
          <w:rFonts w:hint="eastAsia" w:ascii="宋体" w:hAnsi="宋体" w:cs="宋体"/>
          <w:color w:val="000000"/>
          <w:kern w:val="0"/>
          <w:szCs w:val="21"/>
        </w:rPr>
        <w:t>，</w:t>
      </w:r>
      <w:r>
        <w:rPr>
          <w:rFonts w:hint="eastAsia" w:asciiTheme="minorEastAsia" w:hAnsiTheme="minorEastAsia" w:cstheme="minorEastAsia"/>
          <w:szCs w:val="21"/>
        </w:rPr>
        <w:t>身体健康，责任心强，具备较强的团队管理能力和业务能力。</w:t>
      </w:r>
      <w:r>
        <w:rPr>
          <w:rFonts w:hint="eastAsia" w:ascii="宋体" w:hAnsi="宋体" w:cs="宋体"/>
          <w:color w:val="000000"/>
          <w:kern w:val="0"/>
          <w:szCs w:val="21"/>
        </w:rPr>
        <w:t>负责协助经理管理保洁、绿化等工作，包括保洁工作安排和调配，沟通、协调，处理投诉工作、每月根据岗位需要发放 卫生工具及清洁材料，工具及材料的领用本着满足工作实际需要。配合项目经理检查本部门各项质量服务工作。</w:t>
      </w:r>
    </w:p>
    <w:p>
      <w:pPr>
        <w:ind w:firstLine="422" w:firstLineChars="200"/>
        <w:rPr>
          <w:rFonts w:ascii="宋体" w:hAnsi="宋体" w:cs="宋体"/>
          <w:b/>
          <w:bCs/>
          <w:szCs w:val="21"/>
        </w:rPr>
      </w:pPr>
      <w:r>
        <w:rPr>
          <w:rFonts w:hint="eastAsia" w:ascii="宋体" w:hAnsi="宋体" w:cs="宋体"/>
          <w:b/>
          <w:bCs/>
          <w:szCs w:val="21"/>
        </w:rPr>
        <w:t>4.秩序维护部主管</w:t>
      </w:r>
    </w:p>
    <w:p>
      <w:pPr>
        <w:widowControl/>
        <w:rPr>
          <w:rFonts w:ascii="宋体" w:hAnsi="宋体" w:cs="宋体"/>
          <w:b/>
          <w:color w:val="000000" w:themeColor="text1"/>
          <w:szCs w:val="21"/>
          <w14:textFill>
            <w14:solidFill>
              <w14:schemeClr w14:val="tx1"/>
            </w14:solidFill>
          </w14:textFill>
        </w:rPr>
      </w:pPr>
      <w:r>
        <w:rPr>
          <w:rFonts w:hint="eastAsia" w:ascii="宋体" w:hAnsi="宋体" w:cs="宋体"/>
          <w:spacing w:val="2"/>
          <w:szCs w:val="21"/>
        </w:rPr>
        <w:t>年龄45周岁（含）以下，</w:t>
      </w:r>
      <w:r>
        <w:rPr>
          <w:rFonts w:hint="eastAsia" w:hAnsi="宋体" w:cs="宋体"/>
          <w:color w:val="000000" w:themeColor="text1"/>
          <w:szCs w:val="21"/>
          <w14:textFill>
            <w14:solidFill>
              <w14:schemeClr w14:val="tx1"/>
            </w14:solidFill>
          </w14:textFill>
        </w:rPr>
        <w:t>具有</w:t>
      </w:r>
      <w:r>
        <w:commentReference w:id="7"/>
      </w:r>
      <w:r>
        <w:rPr>
          <w:rFonts w:hint="eastAsia" w:hAnsi="宋体" w:cs="宋体"/>
          <w:color w:val="000000" w:themeColor="text1"/>
          <w:szCs w:val="21"/>
          <w:lang w:val="en-US" w:eastAsia="zh-CN"/>
          <w14:textFill>
            <w14:solidFill>
              <w14:schemeClr w14:val="tx1"/>
            </w14:solidFill>
          </w14:textFill>
        </w:rPr>
        <w:t>大专</w:t>
      </w:r>
      <w:r>
        <w:rPr>
          <w:rFonts w:hint="eastAsia" w:hAnsi="宋体" w:cs="宋体"/>
          <w:color w:val="000000" w:themeColor="text1"/>
          <w:szCs w:val="21"/>
          <w14:textFill>
            <w14:solidFill>
              <w14:schemeClr w14:val="tx1"/>
            </w14:solidFill>
          </w14:textFill>
        </w:rPr>
        <w:t>（含）及以上学历</w:t>
      </w:r>
      <w:r>
        <w:rPr>
          <w:rFonts w:hint="eastAsia" w:ascii="宋体" w:hAnsi="宋体" w:cs="宋体"/>
          <w:szCs w:val="21"/>
        </w:rPr>
        <w:t>，</w:t>
      </w:r>
      <w:r>
        <w:rPr>
          <w:rFonts w:hint="eastAsia" w:ascii="宋体" w:hAnsi="宋体" w:cs="宋体"/>
          <w:spacing w:val="3"/>
          <w:szCs w:val="21"/>
        </w:rPr>
        <w:t>身体健康，责任心强</w:t>
      </w:r>
      <w:r>
        <w:rPr>
          <w:rFonts w:hint="eastAsia" w:ascii="宋体" w:hAnsi="宋体" w:cs="宋体"/>
          <w:spacing w:val="2"/>
          <w:szCs w:val="21"/>
        </w:rPr>
        <w:t>；</w:t>
      </w:r>
      <w:r>
        <w:rPr>
          <w:rFonts w:hint="eastAsia" w:ascii="宋体" w:hAnsi="宋体" w:cs="宋体"/>
          <w:szCs w:val="21"/>
        </w:rPr>
        <w:t>具备较强的执行能力、团队管理能力、业务能力和应急反应能力</w:t>
      </w:r>
      <w:r>
        <w:rPr>
          <w:rFonts w:ascii="宋体" w:hAnsi="宋体" w:cs="宋体"/>
          <w:spacing w:val="-1"/>
        </w:rPr>
        <w:t>。</w:t>
      </w:r>
      <w:r>
        <w:rPr>
          <w:rFonts w:hint="eastAsia" w:ascii="宋体" w:hAnsi="宋体" w:cs="宋体"/>
          <w:spacing w:val="-1"/>
        </w:rPr>
        <w:t>主要职责：</w:t>
      </w:r>
      <w:r>
        <w:rPr>
          <w:rFonts w:hint="eastAsia" w:ascii="宋体" w:hAnsi="宋体" w:cs="宋体"/>
          <w:color w:val="000000"/>
          <w:kern w:val="0"/>
          <w:szCs w:val="21"/>
        </w:rPr>
        <w:t>负责协助经理做好安保消控管理工作，包括安保消控工作安排调配和培训，沟通、协调，处理投诉工作。配合项目经理检查本部门各项质量服务工作。</w:t>
      </w:r>
    </w:p>
    <w:p>
      <w:pPr>
        <w:pStyle w:val="6"/>
        <w:spacing w:line="300" w:lineRule="exact"/>
        <w:jc w:val="left"/>
        <w:outlineLvl w:val="0"/>
        <w:rPr>
          <w:rFonts w:hAnsi="宋体" w:cs="宋体"/>
          <w:b/>
          <w:color w:val="000000" w:themeColor="text1"/>
          <w:szCs w:val="21"/>
          <w14:textFill>
            <w14:solidFill>
              <w14:schemeClr w14:val="tx1"/>
            </w14:solidFill>
          </w14:textFill>
        </w:rPr>
      </w:pPr>
    </w:p>
    <w:p>
      <w:pPr>
        <w:pStyle w:val="6"/>
        <w:spacing w:line="300" w:lineRule="exact"/>
        <w:jc w:val="left"/>
        <w:outlineLvl w:val="0"/>
        <w:rPr>
          <w:rFonts w:hAnsi="宋体" w:cs="宋体"/>
          <w:b/>
          <w:color w:val="000000" w:themeColor="text1"/>
          <w:szCs w:val="21"/>
          <w14:textFill>
            <w14:solidFill>
              <w14:schemeClr w14:val="tx1"/>
            </w14:solidFill>
          </w14:textFill>
        </w:rPr>
      </w:pPr>
      <w:r>
        <w:rPr>
          <w:rFonts w:hint="eastAsia" w:hAnsi="宋体" w:cs="宋体"/>
          <w:b/>
          <w:color w:val="000000" w:themeColor="text1"/>
          <w:szCs w:val="21"/>
          <w14:textFill>
            <w14:solidFill>
              <w14:schemeClr w14:val="tx1"/>
            </w14:solidFill>
          </w14:textFill>
        </w:rPr>
        <w:t>三、</w:t>
      </w:r>
      <w:r>
        <w:rPr>
          <w:rFonts w:hint="eastAsia" w:hAnsi="宋体" w:cs="宋体"/>
          <w:b/>
          <w:color w:val="000000" w:themeColor="text1"/>
          <w:kern w:val="0"/>
          <w:szCs w:val="21"/>
          <w14:textFill>
            <w14:solidFill>
              <w14:schemeClr w14:val="tx1"/>
            </w14:solidFill>
          </w14:textFill>
        </w:rPr>
        <w:t>物业管理服务内容和要求</w:t>
      </w:r>
    </w:p>
    <w:p>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（一）清洁保洁服务</w:t>
      </w:r>
      <w:r>
        <w:rPr>
          <w:rFonts w:hint="eastAsia" w:hAnsi="宋体" w:cs="宋体"/>
          <w:b/>
          <w:bCs/>
          <w:color w:val="000000" w:themeColor="text1"/>
          <w:kern w:val="0"/>
          <w:szCs w:val="21"/>
          <w14:textFill>
            <w14:solidFill>
              <w14:schemeClr w14:val="tx1"/>
            </w14:solidFill>
          </w14:textFill>
        </w:rPr>
        <w:t>内容及质量标准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办公楼、教学楼、宿舍楼、图书馆、体育馆及教学辅助用房等内的楼梯、大厅、走廊、电梯间、卫生间、茶水间、公共活动场所和室外广场、道路、停车场（库）、绿地、“门前三包”等公共区域的清卫保洁，以及垃圾、废弃物清理和消毒灭害等。其质量标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2、校园办公楼、教学楼及教学辅助用房内公共区域的地面、墙面、楼梯、扶手、大厅、玻璃、走廊等整洁干净，无垃圾、积灰、污渍、手印。</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校园办公楼、教学楼及教学辅助用房内卫生间、茶水间清洁，无垃圾、污迹、积水、异味、堆积杂物，洁具、台面、镜面光洁无水迹，电器设施外观清洁，物品摆放有序。其中：各楼宇公共区域垃圾桶、卫生间每月至少消杀除四害（苍蝇、蚊子、老鼠、蟑螂）2 次； 各楼宇公共区域与特定办公区域、室内区域的地板、大理石、PVC、地毯等材质地面每季度专业保养1次，硬地面做到表面光亮、洁净、无污渍，接缝四周边角无污垢。软地面做到地毯色泽均一、无褪色；根据清洁区域的不同，对使用的墩布、抹布、尘推等清洁工具，应标记不同标识或颜色进行区分；每日早、晚对共用卫生间清洁6次，每周消毒1次，在保洁作业前设立不锈钢提示牌，垃圾桶内部垃圾不超过三分之一容量；台风雨天气应采取安全防护措施，在通道、台阶、出入口铺设防滑垫，并设置警示标志等，警示标志应符合 GB 2894-2008《安全标志及其使用导则》。；按照《海口市垃圾分类管理条例》，开展垃圾分类工作。</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室外广场（运动场地）、道路、停车场（库）、绿地、“门前三包”等公共区域的地面干净，无杂物、积水、淤泥和污垢；垃圾、废弃物按分类要求及时收集、日产日清，化粪池及时清掏，垃圾箱（房）外侧表面清洁、内侧无残留物、异味。</w:t>
      </w:r>
    </w:p>
    <w:p>
      <w:pPr>
        <w:widowControl/>
        <w:spacing w:line="300" w:lineRule="exact"/>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5、定期开展环境保护和消毒灭害活动，对地下停车场（库）、设备房（包括配电房、水泵房、中控室、备用柴油发电机房）、文印室等定期启动通风除尘系统；对窨井、明（暗）沟、垃圾房、化粪池等定期喷洒药水，污泥要无害化处理。 </w:t>
      </w:r>
    </w:p>
    <w:p>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（二）安保消控管理服务内容及质量标准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1、负责校园（区）门卫管理、巡逻检查，处理治安及其他突发事件，维护公共秩序；负责内部机动车和非机动车停放管理;负责消控、监控设施设备运行管理等。</w:t>
      </w:r>
    </w:p>
    <w:p>
      <w:pPr>
        <w:adjustRightInd w:val="0"/>
        <w:spacing w:line="3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门卫管理参照《中小学幼儿园安全防范工作规范（试行）》。具体要求校园（区）主出入口应安排秩序维护员24小时值岗，维护人员、车辆秩序（有条件单位需设置人车分流）；严格出入登记制度，对物品进出实施分类管理，杜绝闲杂人员和危险物品进入校园（区）；</w:t>
      </w:r>
      <w:r>
        <w:rPr>
          <w:rFonts w:hint="eastAsia" w:ascii="宋体" w:hAnsi="宋体" w:cs="宋体"/>
          <w:color w:val="000000" w:themeColor="text1"/>
          <w14:textFill>
            <w14:solidFill>
              <w14:schemeClr w14:val="tx1"/>
            </w14:solidFill>
          </w14:textFill>
        </w:rPr>
        <w:t>对校园、楼宇人员集中区域、进出高峰、重大活动时段的人员集会、踩踏的安全防范；对校园、楼宇公共区域出现异常集会、校园欺凌等扰乱校园正常秩序活动的安全管控；接到火警、警情、异常情况或师生紧急求助信号后，第一时间（1分钟内）赶到现场进行援助，必要时及时报警处理，并及时通知学校保卫部门，采取措施防止事态扩大。</w:t>
      </w:r>
    </w:p>
    <w:p>
      <w:pPr>
        <w:adjustRightInd w:val="0"/>
        <w:spacing w:line="3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巡视检查：明确巡视工作职责，对市政设施（包括道路、桥梁、雨污水、广场、停车场等）、景观设施（包括绿化等）、小型建筑（包括管理房、控制室、长廊、亭子等）、照明设施（包括各种灯具等）、公共设施（包括标志牌、果壳箱、座椅等）等重要区域、部位进行重点巡视并记录巡</w:t>
      </w:r>
      <w:bookmarkStart w:id="3" w:name="_Toc72059869"/>
      <w:bookmarkStart w:id="4" w:name="_Toc72051336"/>
      <w:r>
        <w:rPr>
          <w:rFonts w:hint="eastAsia" w:ascii="宋体" w:hAnsi="宋体" w:cs="宋体"/>
          <w:color w:val="000000" w:themeColor="text1"/>
          <w:kern w:val="0"/>
          <w:szCs w:val="21"/>
          <w14:textFill>
            <w14:solidFill>
              <w14:schemeClr w14:val="tx1"/>
            </w14:solidFill>
          </w14:textFill>
        </w:rPr>
        <w:t>视</w:t>
      </w:r>
      <w:r>
        <w:rPr>
          <w:rFonts w:hint="eastAsia" w:ascii="宋体" w:hAnsi="宋体" w:cs="宋体"/>
          <w:color w:val="000000" w:themeColor="text1"/>
          <w:szCs w:val="21"/>
          <w14:textFill>
            <w14:solidFill>
              <w14:schemeClr w14:val="tx1"/>
            </w14:solidFill>
          </w14:textFill>
        </w:rPr>
        <w:t>情况，及时发现和处理各种安全和事故隐患。</w:t>
      </w:r>
      <w:bookmarkEnd w:id="3"/>
      <w:bookmarkEnd w:id="4"/>
      <w:r>
        <w:rPr>
          <w:rFonts w:hint="eastAsia" w:ascii="宋体" w:hAnsi="宋体" w:cs="宋体"/>
          <w:color w:val="000000" w:themeColor="text1"/>
          <w:szCs w:val="21"/>
          <w14:textFill>
            <w14:solidFill>
              <w14:schemeClr w14:val="tx1"/>
            </w14:solidFill>
          </w14:textFill>
        </w:rPr>
        <w:t>其中：</w:t>
      </w:r>
      <w:r>
        <w:rPr>
          <w:rFonts w:hint="eastAsia" w:ascii="宋体" w:hAnsi="宋体" w:cs="宋体"/>
          <w:color w:val="000000" w:themeColor="text1"/>
          <w14:textFill>
            <w14:solidFill>
              <w14:schemeClr w14:val="tx1"/>
            </w14:solidFill>
          </w14:textFill>
        </w:rPr>
        <w:t>每日校园、楼宇内巡逻不少于 6 次；巡逻时佩戴对讲机、警棍、手电筒等装备；夜间巡视检查照明、门、窗锁闭情况，检查是否有遗漏未回家人员并上报。</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4、消控、监控管理：设有消控室的，确保专人值班，24小时值守，且均须持有建（构）筑物消防员证或消防设施操作员证</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及时处理报警信息、定期检查确保设备处于正常状态，做好各类日常工作台账；消控、监控设施设备应保持24小时开通，并保持完整的监控记录，保证对办公区域各出入口、内部重点区域的安全监控、录像及协助布警。监控室收到异常情况报警信号后，应及时报警，并派专人赶到现场进行前期处理。监控资料应至少保留90天。监控画面为学校保密内容，任何人不得下载、拷贝、拍摄和传播，录像调取必须经学校安全管理人员或负责人同意才可以调取，严禁私调；做好防盗、防火报警监控设备日常使用管理；熟悉了解校园所有消防设施器材，懂防火、灭火知识，能熟练使用灭火器材扑救火灾，每天检查记录校园内公共部位的消防设施，确保完好，绘制消防设施分布图，协助校方做好室外设施的消防设备日常维护（消火栓出水情况、灭火机压力）；建立消防器材记录，定期检查器材完好程度和有效期限；经常性开展消防业务培训，制定完善的预案并演练，其中：在校园、楼宇区域内每季度进行一次防火演练，每半年进行一次防盗、防爆、防毒、防灾、防伤害演练。</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车辆管理：对进出管辖区域的各类机动车辆进行管理，设置行车指示标志，规定车辆行驶路线，指定车辆停放区域，车库内配置道闸和监视系统，非机动车定点有序停放。停车区域无易燃、易爆物品存放。充电设备按相关规范设置。</w:t>
      </w:r>
    </w:p>
    <w:p>
      <w:pPr>
        <w:pStyle w:val="7"/>
        <w:snapToGrid/>
        <w:spacing w:line="300" w:lineRule="exact"/>
        <w:ind w:left="0" w:leftChars="0"/>
        <w:rPr>
          <w:rFonts w:cs="宋体" w:asciiTheme="minorEastAsia" w:hAnsiTheme="minorEastAsia" w:eastAsiaTheme="minorEastAsia"/>
          <w:bCs w:val="0"/>
          <w:color w:val="000000" w:themeColor="text1"/>
          <w14:textFill>
            <w14:solidFill>
              <w14:schemeClr w14:val="tx1"/>
            </w14:solidFill>
          </w14:textFill>
        </w:rPr>
      </w:pPr>
      <w:r>
        <w:rPr>
          <w:rFonts w:hint="eastAsia" w:ascii="宋体" w:hAnsi="宋体" w:eastAsia="宋体" w:cs="宋体"/>
          <w:bCs w:val="0"/>
          <w:color w:val="000000" w:themeColor="text1"/>
          <w14:textFill>
            <w14:solidFill>
              <w14:schemeClr w14:val="tx1"/>
            </w14:solidFill>
          </w14:textFill>
        </w:rPr>
        <w:t>6、组建义务消防队，定期开展微消防检查工作。校园公共部位安全隐患检查、排除及时上报，违规纠正，有针对性地开展安全教育和提示；</w:t>
      </w:r>
      <w:r>
        <w:rPr>
          <w:rFonts w:hint="eastAsia" w:cs="宋体" w:asciiTheme="minorEastAsia" w:hAnsiTheme="minorEastAsia" w:eastAsiaTheme="minorEastAsia"/>
          <w:color w:val="000000" w:themeColor="text1"/>
          <w14:textFill>
            <w14:solidFill>
              <w14:schemeClr w14:val="tx1"/>
            </w14:solidFill>
          </w14:textFill>
        </w:rPr>
        <w:t>突发事件处理：按照要求制订物业突发事件应急预案，并在物业办公室、监控室、机房等处张贴悬挂。在各楼层固定位置悬挂疏散示意图及引路标志，每年组织不少于1次的突发事件应急演习。当发生台风、暴雨、雷电等灾害性天气及其他突发事件时，应对设备机房、停车场、广告牌、电线杆等露天设施进行检查和加固。各岗位人员必须按规定实行岗位警戒，根据不同突发事件的现场情况进行应变处理。对上访人员做到耐心说服，并及时报告有关部门妥善处置。</w:t>
      </w:r>
    </w:p>
    <w:p>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（三）设施设备维修维保内容及质量标准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1、负责校园（区）给排水系统、供电系统、空调系统、消防监控系统等设施设备的日常养护维修和电梯运行维护，做好办公房屋的日常养护维修。确保校园（区）房屋及附属设施设备</w:t>
      </w:r>
      <w:r>
        <w:rPr>
          <w:rFonts w:hint="eastAsia"/>
        </w:rPr>
        <w:t>如围栏、门、窗、卫生间隔间、洗手台、马桶、电灯、水龙头、风扇等</w:t>
      </w:r>
      <w:r>
        <w:rPr>
          <w:rFonts w:hint="eastAsia" w:ascii="宋体" w:hAnsi="宋体" w:cs="宋体"/>
          <w:color w:val="000000" w:themeColor="text1"/>
          <w:szCs w:val="21"/>
          <w14:textFill>
            <w14:solidFill>
              <w14:schemeClr w14:val="tx1"/>
            </w14:solidFill>
          </w14:textFill>
        </w:rPr>
        <w:t>原有完好等级和正常使用，发现有缺损的应在规定时间内安排修理，及时完成各项零星维修任务，一般维修任务在24小时内完成，并确保零星维修合格率达到100%。</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2、定期对给排水系统进行维护保养</w:t>
      </w:r>
      <w:bookmarkStart w:id="5" w:name="_Toc72053973"/>
      <w:r>
        <w:rPr>
          <w:rFonts w:hint="eastAsia" w:ascii="宋体" w:hAnsi="宋体" w:cs="宋体"/>
          <w:color w:val="000000" w:themeColor="text1"/>
          <w:szCs w:val="21"/>
          <w14:textFill>
            <w14:solidFill>
              <w14:schemeClr w14:val="tx1"/>
            </w14:solidFill>
          </w14:textFill>
        </w:rPr>
        <w:t>，无跑、冒、滴、漏</w:t>
      </w:r>
      <w:bookmarkEnd w:id="5"/>
      <w:bookmarkStart w:id="6" w:name="_Toc72053972"/>
      <w:r>
        <w:rPr>
          <w:rFonts w:hint="eastAsia" w:ascii="宋体" w:hAnsi="宋体" w:cs="宋体"/>
          <w:color w:val="000000" w:themeColor="text1"/>
          <w:szCs w:val="21"/>
          <w14:textFill>
            <w14:solidFill>
              <w14:schemeClr w14:val="tx1"/>
            </w14:solidFill>
          </w14:textFill>
        </w:rPr>
        <w:t>等现</w:t>
      </w:r>
      <w:bookmarkEnd w:id="6"/>
      <w:r>
        <w:rPr>
          <w:rFonts w:hint="eastAsia" w:ascii="宋体" w:hAnsi="宋体" w:cs="宋体"/>
          <w:color w:val="000000" w:themeColor="text1"/>
          <w:szCs w:val="21"/>
          <w14:textFill>
            <w14:solidFill>
              <w14:schemeClr w14:val="tx1"/>
            </w14:solidFill>
          </w14:textFill>
        </w:rPr>
        <w:t>象，保证正常运行。</w:t>
      </w:r>
    </w:p>
    <w:p>
      <w:pPr>
        <w:adjustRightInd w:val="0"/>
        <w:spacing w:line="3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3、定期对变配电设备设施进行检查、维护、清洁，并做好记录，确保高（低）压变（配）电柜操作运行正常，各类表计显示正常，应急供电系统</w:t>
      </w:r>
      <w:bookmarkStart w:id="7" w:name="_Toc72053954"/>
      <w:r>
        <w:rPr>
          <w:rFonts w:hint="eastAsia" w:ascii="宋体" w:hAnsi="宋体" w:cs="宋体"/>
          <w:color w:val="000000" w:themeColor="text1"/>
          <w:szCs w:val="21"/>
          <w14:textFill>
            <w14:solidFill>
              <w14:schemeClr w14:val="tx1"/>
            </w14:solidFill>
          </w14:textFill>
        </w:rPr>
        <w:t>运行正常。</w:t>
      </w:r>
      <w:bookmarkEnd w:id="7"/>
      <w:r>
        <w:rPr>
          <w:rFonts w:hint="eastAsia" w:ascii="宋体" w:hAnsi="宋体" w:cs="宋体"/>
          <w:color w:val="000000" w:themeColor="text1"/>
          <w:szCs w:val="21"/>
          <w14:textFill>
            <w14:solidFill>
              <w14:schemeClr w14:val="tx1"/>
            </w14:solidFill>
          </w14:textFill>
        </w:rPr>
        <w:t>其中：</w:t>
      </w:r>
      <w:r>
        <w:rPr>
          <w:rFonts w:hint="eastAsia" w:ascii="宋体" w:hAnsi="宋体" w:cs="宋体"/>
          <w:color w:val="000000" w:themeColor="text1"/>
          <w14:textFill>
            <w14:solidFill>
              <w14:schemeClr w14:val="tx1"/>
            </w14:solidFill>
          </w14:textFill>
        </w:rPr>
        <w:t>紧急性维修响应时间不超过 20 分钟；制定大中修（含装修）计划或方案，对施工单位的施工方案、施工进度、施工现场进行监督管理；对设施设备突发运行故障进行紧急排查和维修；对公共设施设备每天巡视不少于 4 次；对楼层设备间每周巡视不少于 1 次。</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4、定期对空调系统进行检查、维护、清洁，测试运行控制和安全控制功能，记录运行参数，分析运行记录，确保空调系统正常运行。</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5、定期对消防、监控主机及各消防、监控点的设备进行巡查，确保运行无故障。</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6、电梯应由专业资质维修保养单位至少每15日进行一次清洁、润滑、调整和检查，经有资质的检测机构检验合格，在《安全使用许可证》有效期内安全运行，由专业人员对电梯保养进行监督，对电梯运行进行管理</w:t>
      </w:r>
      <w:bookmarkStart w:id="8" w:name="_Toc72054009"/>
      <w:r>
        <w:rPr>
          <w:rFonts w:hint="eastAsia" w:ascii="宋体" w:hAnsi="宋体" w:cs="宋体"/>
          <w:color w:val="000000" w:themeColor="text1"/>
          <w:szCs w:val="21"/>
          <w14:textFill>
            <w14:solidFill>
              <w14:schemeClr w14:val="tx1"/>
            </w14:solidFill>
          </w14:textFill>
        </w:rPr>
        <w:t>；电梯发生困人、停梯等重大事件时，专业维修人员应在30分钟内到达现场进行抢修和处理。</w:t>
      </w:r>
      <w:bookmarkEnd w:id="8"/>
    </w:p>
    <w:p>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（四）绿化养护服务内容及质量标准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1、负责校园（区）树木、花草、绿地等绿化日常养护和管理，以及办公楼、教学楼（区）门厅等公共区域花木摆放、养护和管理等。</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2、绿地或花坛内各类乔、灌、草等绿化存活率100%；花坛及门厅摆放花木，植物长势良好，无残花、杂草。</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3、植株修剪及时，做到枝叶紧密、圆整，无脱节、倾斜，无枯枝死杈，及时对绿地整治修剪，高度控制在10cm以下，年除杂草7次以上，杂草率5%以下。</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4、病虫害防治率100%，危害率低于5%。</w:t>
      </w:r>
    </w:p>
    <w:p>
      <w:pPr>
        <w:adjustRightInd w:val="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5、做好绿化养护应急处理工作，应对台风、暴雨、高温等恶劣天气做好应急处置措施。</w:t>
      </w:r>
    </w:p>
    <w:p>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（五）学生宿舍管理服务内容及质量标准</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宿舍的安全、内务管理并及时上报学校相关管理部门，按照学校关于学生宿舍相关管理要求，制定具体管理规定，包括日常行为规范、防火和防盗、安全用电、作息、宿舍卫生及突发事件的处理工作等各项规定。</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2、按要求提供24小时门卫值班服务，认真询问和检查进出人员的物资，禁止携带危险品进入宿舍；对来访人员进行验证登记，晚归及夜不归宿学生登记上报，禁止非管理、维修人员进入异性宿舍，禁止无证来访者进入宿舍； </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3、按时开关宿舍，送电、关灯；每日查卫生、查寝室安全、查就寝；夜班在岗在位，时时登记、巡逻、查房；在值班过程中，发现问题，及时处理并做好记录和汇报；</w:t>
      </w:r>
    </w:p>
    <w:p>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4、在宿舍安全用电、卫生管理工作方面，主要实行定期评比检查制度，配合学校管理部门“奖优罚劣”，增强学生的自律意识，从而达到自觉遵守规定的效果；</w:t>
      </w:r>
    </w:p>
    <w:p>
      <w:pPr>
        <w:adjustRightInd w:val="0"/>
        <w:spacing w:line="300" w:lineRule="exact"/>
        <w:ind w:firstLine="420" w:firstLineChars="200"/>
        <w:rPr>
          <w:rFonts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5、关注学生精神状态和身体状况，有针对性的提供重点关怀和帮助，如发现学生精神或身体异常应及时上报学校主管部门；</w:t>
      </w:r>
      <w:r>
        <w:rPr>
          <w:rFonts w:hint="eastAsia" w:hAnsi="宋体" w:cs="宋体"/>
          <w:color w:val="000000" w:themeColor="text1"/>
          <w:szCs w:val="21"/>
          <w14:textFill>
            <w14:solidFill>
              <w14:schemeClr w14:val="tx1"/>
            </w14:solidFill>
          </w14:textFill>
        </w:rPr>
        <w:t>如遇人员聚集、踩踏、聚众斗殴、高空抛物/坠物等应急事件，需快速响应应急预案，迅速开展处置和善后处理工作。</w:t>
      </w:r>
    </w:p>
    <w:p>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（六）文印室管理服务内容和要求</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1、引导所有来文印室打印的教职员工自觉做好打印登记，详细认真填写《文印室打印登记表》。</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2、文印员负责审核所有打印复印资料，打印内容应与学校教学与校务工作有关，与教学、校务工作无关的文件资料文印员应拒绝打印复印。打印文件材料时，如发现文稿内容有误，文印员应立即与拟稿人联系，校正后再打印。</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3、打印/复印内容除考试试卷、必要的材料等内容以外，内容在100张以上者请自觉填写《大批量文印登记表》。</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4、文印室只负责与学校有关的教学与校务方面的文印工作，拒绝对外文印。凡打印试卷、机密文件等，底稿及与其内容有关的废纸立即销毁；内容储存在硬盘上的，无保留价值的，也要删除干净，以防止泄密。</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5、本着节约的原则，除了特定正式公文资料外，其余资料必须双面打印。</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6、文印员务必增强保密意识，对印刷的期中、期末、模拟等有保密要求的试卷资料，应妥善保存保管，废旧纸张应及时销毁处理。</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7、文印员要监督教职员工填写打印登记表，复印内容在30张以上必须到文印室复印，避免造成打印机出现发热、卡纸等故障。文印员要监督教职员工不得擅自操作文印室的电脑、速印机。如需文印，由文印室工作人员操作，避免造成不必要的纸张与油墨的浪费。如因监督不到位，造成的设备损坏，后果由文印员自负。</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8、文印室属于重要部门，严禁闲杂人员进入，要切实加强文印室的保密工作。每天下班后，文印员应检查办公室电脑、打印复印机、门、窗、锁等是否完全关闭、锁好。发现问题及时解决，解决不了的要向学校主管部门反映。</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9、爱护室内所有设备，做好维修及耗材使用登记。打印、复印文件、材料等，随时登记，避免浪费。</w:t>
      </w:r>
    </w:p>
    <w:p>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 xml:space="preserve">10、文印人员必须严格遵守纪律，经常清理文印室，杜绝任何违纪现象发生。 </w:t>
      </w:r>
    </w:p>
    <w:p>
      <w:pPr>
        <w:adjustRightInd w:val="0"/>
        <w:snapToGrid w:val="0"/>
        <w:spacing w:line="30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三、物业服务费</w:t>
      </w:r>
    </w:p>
    <w:p>
      <w:pPr>
        <w:adjustRightInd w:val="0"/>
        <w:snapToGrid w:val="0"/>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物业服务费包括但不限于如下费用：</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（1）人员工资福利（含员工工资、社保福利、服装等）</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（2）秩序维护费 （含对讲机、手电筒、警棍、雨衣雨鞋、个人防护装备等）</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（3）绿化养护费（含割草机、花木修剪机、油料、有机肥料、修剪整形、除杂草、虫害防治；不含</w:t>
      </w:r>
      <w:r>
        <w:rPr>
          <w:rFonts w:hint="eastAsia" w:ascii="宋体" w:hAnsi="宋体" w:cs="宋体"/>
          <w:color w:val="000000" w:themeColor="text1"/>
          <w:kern w:val="0"/>
          <w:szCs w:val="21"/>
          <w14:textFill>
            <w14:solidFill>
              <w14:schemeClr w14:val="tx1"/>
            </w14:solidFill>
          </w14:textFill>
        </w:rPr>
        <w:t>高枝树木修剪及绿化垃圾清运费用</w:t>
      </w:r>
      <w:r>
        <w:rPr>
          <w:rFonts w:hint="eastAsia" w:ascii="宋体" w:hAnsi="宋体" w:cs="宋体"/>
          <w:color w:val="000000" w:themeColor="text1"/>
          <w:szCs w:val="21"/>
          <w14:textFill>
            <w14:solidFill>
              <w14:schemeClr w14:val="tx1"/>
            </w14:solidFill>
          </w14:textFill>
        </w:rPr>
        <w:t>）</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（4）清洁卫生费（含保洁用品用具；不含病媒防制、垃圾清运、化粪池清理及污泥无害化处理、二次供水清洗消毒等）</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（5）设施设备维修维保费（不含维修耗材）</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（6）办公费 </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（7）法定税费</w:t>
      </w:r>
    </w:p>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（8）投标人的合理利润</w:t>
      </w:r>
    </w:p>
    <w:p>
      <w:pPr>
        <w:spacing w:line="300" w:lineRule="exac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四、考核标准</w:t>
      </w:r>
    </w:p>
    <w:p>
      <w:pPr>
        <w:numPr>
          <w:ilvl w:val="255"/>
          <w:numId w:val="0"/>
        </w:numPr>
        <w:adjustRightInd w:val="0"/>
        <w:snapToGrid w:val="0"/>
        <w:spacing w:line="300" w:lineRule="exact"/>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 xml:space="preserve">物业管理服务须达到以下各项指标： </w:t>
      </w:r>
    </w:p>
    <w:p>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1、杜绝火灾责任事故，防范刑事案件发生； </w:t>
      </w:r>
    </w:p>
    <w:p>
      <w:pPr>
        <w:numPr>
          <w:ilvl w:val="255"/>
          <w:numId w:val="0"/>
        </w:numPr>
        <w:adjustRightInd w:val="0"/>
        <w:snapToGrid w:val="0"/>
        <w:spacing w:line="300" w:lineRule="exact"/>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2.环境卫生、清洁率达 99%； </w:t>
      </w:r>
    </w:p>
    <w:p>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3.消防设施设备完好率 100%； </w:t>
      </w:r>
    </w:p>
    <w:p>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4.机电设备完好率 100%； </w:t>
      </w:r>
    </w:p>
    <w:p>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5.零修、报修及时率 100%，返修率小于 1%； </w:t>
      </w:r>
    </w:p>
    <w:p>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6.服务有效投诉少于 1%，处理率 100%； </w:t>
      </w:r>
    </w:p>
    <w:p>
      <w:pPr>
        <w:numPr>
          <w:ilvl w:val="255"/>
          <w:numId w:val="0"/>
        </w:numPr>
        <w:spacing w:line="300" w:lineRule="exact"/>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（二）服务考核表</w:t>
      </w:r>
    </w:p>
    <w:tbl>
      <w:tblPr>
        <w:tblStyle w:val="8"/>
        <w:tblW w:w="853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835"/>
        <w:gridCol w:w="795"/>
        <w:gridCol w:w="5169"/>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535" w:type="dxa"/>
            <w:gridSpan w:val="5"/>
            <w:noWrap/>
            <w:vAlign w:val="center"/>
          </w:tcPr>
          <w:p>
            <w:pPr>
              <w:spacing w:line="300" w:lineRule="exact"/>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月份物业服务考核表（附表1）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09" w:type="dxa"/>
            <w:noWrap/>
            <w:vAlign w:val="center"/>
          </w:tcPr>
          <w:p>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序号</w:t>
            </w:r>
          </w:p>
        </w:tc>
        <w:tc>
          <w:tcPr>
            <w:tcW w:w="835" w:type="dxa"/>
            <w:noWrap/>
            <w:vAlign w:val="center"/>
          </w:tcPr>
          <w:p>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测评</w:t>
            </w:r>
          </w:p>
          <w:p>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事项</w:t>
            </w:r>
          </w:p>
        </w:tc>
        <w:tc>
          <w:tcPr>
            <w:tcW w:w="795" w:type="dxa"/>
            <w:noWrap/>
            <w:vAlign w:val="center"/>
          </w:tcPr>
          <w:p>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分值</w:t>
            </w:r>
          </w:p>
        </w:tc>
        <w:tc>
          <w:tcPr>
            <w:tcW w:w="5169" w:type="dxa"/>
            <w:noWrap/>
            <w:vAlign w:val="center"/>
          </w:tcPr>
          <w:p>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物业服务标准</w:t>
            </w:r>
          </w:p>
        </w:tc>
        <w:tc>
          <w:tcPr>
            <w:tcW w:w="827" w:type="dxa"/>
            <w:noWrap/>
            <w:vAlign w:val="center"/>
          </w:tcPr>
          <w:p>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测评分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835" w:type="dxa"/>
            <w:vMerge w:val="restart"/>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服务</w:t>
            </w:r>
          </w:p>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管理</w:t>
            </w:r>
          </w:p>
        </w:tc>
        <w:tc>
          <w:tcPr>
            <w:tcW w:w="795" w:type="dxa"/>
            <w:vMerge w:val="restart"/>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20分</w:t>
            </w: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工作人员违反规定、仪表不整洁、服务不规范，不文明用语，不礼貌待人每人次扣1分。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工作人员未统一着装每人扣1分。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没有建立高效投诉处理机制的扣1分。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对</w:t>
            </w:r>
            <w:r>
              <w:rPr>
                <w:rFonts w:hint="eastAsia" w:ascii="宋体" w:hAnsi="宋体" w:cs="宋体"/>
                <w:color w:val="000000" w:themeColor="text1"/>
                <w:kern w:val="0"/>
                <w:szCs w:val="21"/>
                <w14:textFill>
                  <w14:solidFill>
                    <w14:schemeClr w14:val="tx1"/>
                  </w14:solidFill>
                </w14:textFill>
              </w:rPr>
              <w:t>投诉事项应及时处理及时反馈，如违反每件扣1分。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检查报修不及时扣1分，水电小修1小时内完成，不完成每次扣1分。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835" w:type="dxa"/>
            <w:vMerge w:val="restart"/>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保洁</w:t>
            </w:r>
          </w:p>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服务</w:t>
            </w:r>
          </w:p>
        </w:tc>
        <w:tc>
          <w:tcPr>
            <w:tcW w:w="795" w:type="dxa"/>
            <w:vMerge w:val="restart"/>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20分</w:t>
            </w:r>
          </w:p>
        </w:tc>
        <w:tc>
          <w:tcPr>
            <w:tcW w:w="5169" w:type="dxa"/>
            <w:noWrap/>
            <w:vAlign w:val="center"/>
          </w:tcPr>
          <w:p>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公共场所和办公场所保持清洁，如发现有地面纸屑、烟头、杂物等废弃物，扣1分；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须保证地面、楼道走廊地面干爽洁净，无污渍、积水、杂物和灰尘等，楼道、扶手和栏杆干净无灰尘，屋顶、门框和墙壁无积尘和蜘蛛网。如违反扣2分。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垃圾未定点投放每处扣1分；</w:t>
            </w:r>
          </w:p>
          <w:p>
            <w:pPr>
              <w:widowControl/>
              <w:spacing w:line="300" w:lineRule="exact"/>
              <w:jc w:val="lef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垃圾房、垃圾桶、垃圾箱损坏、不符合标准每个扣1分；</w:t>
            </w:r>
          </w:p>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垃圾脏乱差每个扣1分。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卫生间空气清新、无污迹、无积水、无异味，下水道畅通。</w:t>
            </w:r>
            <w:r>
              <w:rPr>
                <w:rFonts w:hint="eastAsia" w:ascii="宋体" w:hAnsi="宋体" w:cs="宋体"/>
                <w:color w:val="000000" w:themeColor="text1"/>
                <w:szCs w:val="21"/>
                <w14:textFill>
                  <w14:solidFill>
                    <w14:schemeClr w14:val="tx1"/>
                  </w14:solidFill>
                </w14:textFill>
              </w:rPr>
              <w:t>如违反扣1分。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pStyle w:val="4"/>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擦试养护电梯、擦试楼梯扶栏每日1次。</w:t>
            </w:r>
            <w:r>
              <w:rPr>
                <w:rFonts w:hint="eastAsia" w:ascii="宋体" w:hAnsi="宋体" w:cs="宋体"/>
                <w:color w:val="000000" w:themeColor="text1"/>
                <w:szCs w:val="21"/>
                <w14:textFill>
                  <w14:solidFill>
                    <w14:schemeClr w14:val="tx1"/>
                  </w14:solidFill>
                </w14:textFill>
              </w:rPr>
              <w:t>如违反扣1分。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排水管、下水道等室内外沟渠保持通畅，如发现化粪池、沉沙井和水池有超量淤积，扣2分；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卫生间有污迹、异味每处扣1分。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13</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墙面、玻璃污秽、破损每处次扣1分。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吸烟区乱丢烟头每处次扣1分。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835" w:type="dxa"/>
            <w:vMerge w:val="restart"/>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秩序维护服务</w:t>
            </w:r>
          </w:p>
        </w:tc>
        <w:tc>
          <w:tcPr>
            <w:tcW w:w="795" w:type="dxa"/>
            <w:vMerge w:val="restart"/>
            <w:noWrap/>
            <w:vAlign w:val="center"/>
          </w:tcPr>
          <w:p>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消防通道上、人行道、楼道、车位被占每处扣2分；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无消防安全验收合格证明，消防安全制度不健全，公共消防设施功能不完好的每项次扣2分；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17</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无消防检查记录或消防检查记录不及时更新的扣2分。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18</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安保人员不登记、不巡查、不报告导致治安问题、异常信访问题、重大突发事件、业主违规问题发生对责任人员每人次扣5分。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19</w:t>
            </w:r>
          </w:p>
        </w:tc>
        <w:tc>
          <w:tcPr>
            <w:tcW w:w="835" w:type="dxa"/>
            <w:vMerge w:val="restart"/>
            <w:noWrap/>
            <w:vAlign w:val="center"/>
          </w:tcPr>
          <w:p>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设施设备维修维保</w:t>
            </w:r>
          </w:p>
          <w:p>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795" w:type="dxa"/>
            <w:vMerge w:val="restart"/>
            <w:noWrap/>
            <w:vAlign w:val="center"/>
          </w:tcPr>
          <w:p>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排水设施不完善、排水沟渠堵塞、明显积水、污水、淤泥每处扣1分。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公共区域的电梯、牌、箱、桶、管、镜、灯、窗、电器等设备有污迹每处次扣1分。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21</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因维修不及时导致供水供电中断1天的扣每次扣3分。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22</w:t>
            </w:r>
          </w:p>
        </w:tc>
        <w:tc>
          <w:tcPr>
            <w:tcW w:w="835" w:type="dxa"/>
            <w:vMerge w:val="restart"/>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绿化养护服务</w:t>
            </w:r>
          </w:p>
        </w:tc>
        <w:tc>
          <w:tcPr>
            <w:tcW w:w="795" w:type="dxa"/>
            <w:vMerge w:val="restart"/>
            <w:noWrap/>
            <w:vAlign w:val="center"/>
          </w:tcPr>
          <w:p>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绿化带内有杂草、有污物杂物，扣1分。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23</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绿化有病虫危害症状及未及时处理，扣2分。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根据植物的生长习性和气候天气变化情况进行水肥管理、修剪整形、虫害防治，如违反扣1分。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绿化不足黄土裸露每处扣1分。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w:t>
            </w:r>
          </w:p>
        </w:tc>
        <w:tc>
          <w:tcPr>
            <w:tcW w:w="835" w:type="dxa"/>
            <w:vMerge w:val="restart"/>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学生宿舍管理服务</w:t>
            </w:r>
          </w:p>
        </w:tc>
        <w:tc>
          <w:tcPr>
            <w:tcW w:w="795" w:type="dxa"/>
            <w:vMerge w:val="restart"/>
            <w:noWrap/>
            <w:vAlign w:val="center"/>
          </w:tcPr>
          <w:p>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学生公寓楼道卫生整洁，</w:t>
            </w:r>
            <w:r>
              <w:rPr>
                <w:rFonts w:hint="eastAsia" w:ascii="宋体" w:hAnsi="宋体" w:cs="宋体"/>
                <w:color w:val="000000" w:themeColor="text1"/>
                <w:kern w:val="0"/>
                <w:szCs w:val="21"/>
                <w14:textFill>
                  <w14:solidFill>
                    <w14:schemeClr w14:val="tx1"/>
                  </w14:solidFill>
                </w14:textFill>
              </w:rPr>
              <w:t>无污渍、杂物和灰尘等</w:t>
            </w:r>
            <w:r>
              <w:rPr>
                <w:rFonts w:hint="eastAsia" w:ascii="宋体" w:hAnsi="宋体" w:cs="宋体"/>
                <w:color w:val="000000" w:themeColor="text1"/>
                <w:szCs w:val="21"/>
                <w14:textFill>
                  <w14:solidFill>
                    <w14:schemeClr w14:val="tx1"/>
                  </w14:solidFill>
                </w14:textFill>
              </w:rPr>
              <w:t>，不符合标准扣1分。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27</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学生在宿舍期间加强巡逻安全和纪律检查工作，如违反扣2分。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每周五对学生寝室进行常规消毒，如违反扣1分。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29</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配合校医对身体不适的学生测量体温，如违反扣1分。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09" w:type="dxa"/>
            <w:noWrap/>
            <w:vAlign w:val="center"/>
          </w:tcPr>
          <w:p>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w:t>
            </w:r>
          </w:p>
        </w:tc>
        <w:tc>
          <w:tcPr>
            <w:tcW w:w="83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每天学生就寝时间加强巡逻督促学生休息、上学，如违反扣1分。</w:t>
            </w: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09" w:type="dxa"/>
            <w:noWrap/>
            <w:vAlign w:val="center"/>
          </w:tcPr>
          <w:p>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31</w:t>
            </w:r>
          </w:p>
        </w:tc>
        <w:tc>
          <w:tcPr>
            <w:tcW w:w="835" w:type="dxa"/>
            <w:noWrap/>
            <w:vAlign w:val="center"/>
          </w:tcPr>
          <w:p>
            <w:pPr>
              <w:widowControl/>
              <w:spacing w:line="300" w:lineRule="exact"/>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合计</w:t>
            </w:r>
          </w:p>
        </w:tc>
        <w:tc>
          <w:tcPr>
            <w:tcW w:w="795" w:type="dxa"/>
            <w:noWrap/>
            <w:vAlign w:val="center"/>
          </w:tcPr>
          <w:p>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100分</w:t>
            </w:r>
          </w:p>
        </w:tc>
        <w:tc>
          <w:tcPr>
            <w:tcW w:w="5169"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8" w:hRule="atLeast"/>
        </w:trPr>
        <w:tc>
          <w:tcPr>
            <w:tcW w:w="909"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c>
          <w:tcPr>
            <w:tcW w:w="6799" w:type="dxa"/>
            <w:gridSpan w:val="3"/>
            <w:noWrap/>
            <w:vAlign w:val="center"/>
          </w:tcPr>
          <w:p>
            <w:pPr>
              <w:widowControl/>
              <w:spacing w:line="300" w:lineRule="exact"/>
              <w:textAlignment w:val="center"/>
              <w:rPr>
                <w:rFonts w:ascii="宋体" w:hAnsi="宋体" w:cs="宋体"/>
                <w:color w:val="000000" w:themeColor="text1"/>
                <w:kern w:val="0"/>
                <w:szCs w:val="21"/>
                <w14:textFill>
                  <w14:solidFill>
                    <w14:schemeClr w14:val="tx1"/>
                  </w14:solidFill>
                </w14:textFill>
              </w:rPr>
            </w:pPr>
          </w:p>
          <w:p>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考评单位：                       考评人员：</w:t>
            </w:r>
          </w:p>
          <w:p>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被考评单位：                     项目负责人：</w:t>
            </w:r>
          </w:p>
          <w:p>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考评时间：      年   月    日                </w:t>
            </w:r>
          </w:p>
          <w:p>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说 明 ：</w:t>
            </w:r>
          </w:p>
          <w:p>
            <w:pPr>
              <w:pStyle w:val="6"/>
              <w:spacing w:line="300" w:lineRule="exact"/>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采购人对中标单位提供的服务进行每月1次考核，考核内容根据招标文件中的采购需求进行，满分为100分。考核结果须为90分（含）以上，考核结果为70-90（不含）的，采购人对中标人提出戒勉，考核结果低于70分时采购人要求中标人限期整改，连续两次考核结果低于70分时，采购人有权从当月的物业服务费中扣减3%作为对中标人的经济处罚，连续三次考核低于70分时，采购人有权提前终止服务合同。</w:t>
            </w:r>
          </w:p>
          <w:p>
            <w:pPr>
              <w:spacing w:line="300" w:lineRule="exact"/>
              <w:rPr>
                <w:rFonts w:ascii="宋体" w:hAnsi="宋体" w:cs="宋体"/>
                <w:color w:val="000000" w:themeColor="text1"/>
                <w:szCs w:val="21"/>
                <w14:textFill>
                  <w14:solidFill>
                    <w14:schemeClr w14:val="tx1"/>
                  </w14:solidFill>
                </w14:textFill>
              </w:rPr>
            </w:pPr>
          </w:p>
        </w:tc>
        <w:tc>
          <w:tcPr>
            <w:tcW w:w="827" w:type="dxa"/>
            <w:noWrap/>
            <w:vAlign w:val="center"/>
          </w:tcPr>
          <w:p>
            <w:pPr>
              <w:spacing w:line="300" w:lineRule="exact"/>
              <w:jc w:val="center"/>
              <w:rPr>
                <w:rFonts w:ascii="宋体" w:hAnsi="宋体" w:cs="宋体"/>
                <w:color w:val="000000" w:themeColor="text1"/>
                <w:szCs w:val="21"/>
                <w14:textFill>
                  <w14:solidFill>
                    <w14:schemeClr w14:val="tx1"/>
                  </w14:solidFill>
                </w14:textFill>
              </w:rPr>
            </w:pPr>
          </w:p>
        </w:tc>
      </w:tr>
    </w:tbl>
    <w:p>
      <w:pPr>
        <w:pStyle w:val="10"/>
        <w:rPr>
          <w:rFonts w:hint="default"/>
        </w:rPr>
      </w:pPr>
    </w:p>
    <w:p>
      <w:pPr>
        <w:numPr>
          <w:ilvl w:val="255"/>
          <w:numId w:val="0"/>
        </w:numPr>
        <w:adjustRightInd w:val="0"/>
        <w:spacing w:line="30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 xml:space="preserve">注：以上带★条款为实质性条款，投标人须提供书面承诺函（格式自拟），不提供承诺函或承诺不满足则视为无效投标。 </w:t>
      </w:r>
    </w:p>
    <w:p>
      <w:pPr>
        <w:pStyle w:val="10"/>
        <w:rPr>
          <w:rFonts w:hint="default"/>
        </w:rPr>
      </w:pPr>
    </w:p>
    <w:p/>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夜茉花香" w:date="2025-08-28T00:28:00Z" w:initials="">
    <w:p w14:paraId="4F811DCD">
      <w:pPr>
        <w:pStyle w:val="3"/>
      </w:pPr>
      <w:r>
        <w:rPr>
          <w:rFonts w:hint="eastAsia"/>
        </w:rPr>
        <w:t>服务</w:t>
      </w:r>
    </w:p>
  </w:comment>
  <w:comment w:id="1" w:author="夜茉花香" w:date="2025-08-28T00:28:00Z" w:initials="">
    <w:p w14:paraId="797E67BA">
      <w:pPr>
        <w:pStyle w:val="3"/>
      </w:pPr>
      <w:r>
        <w:rPr>
          <w:rFonts w:hint="eastAsia"/>
        </w:rPr>
        <w:t>服务</w:t>
      </w:r>
    </w:p>
  </w:comment>
  <w:comment w:id="2" w:author="夜茉花香" w:date="2025-08-28T00:36:00Z" w:initials="">
    <w:p w14:paraId="2B094D99">
      <w:pPr>
        <w:pStyle w:val="3"/>
      </w:pPr>
      <w:r>
        <w:rPr>
          <w:rFonts w:hint="eastAsia"/>
        </w:rPr>
        <w:t>下面物业服务内容中涉及消控室值班管理人员，根据国家相关规定，必须具备消防设施操作员证，应在实质性条款中列明。</w:t>
      </w:r>
      <w:r>
        <w:drawing>
          <wp:inline distT="0" distB="0" distL="114300" distR="114300">
            <wp:extent cx="2839085" cy="1823720"/>
            <wp:effectExtent l="0" t="0" r="1841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2839085" cy="1823720"/>
                    </a:xfrm>
                    <a:prstGeom prst="rect">
                      <a:avLst/>
                    </a:prstGeom>
                    <a:noFill/>
                    <a:ln>
                      <a:noFill/>
                    </a:ln>
                  </pic:spPr>
                </pic:pic>
              </a:graphicData>
            </a:graphic>
          </wp:inline>
        </w:drawing>
      </w:r>
    </w:p>
  </w:comment>
  <w:comment w:id="3" w:author="北师大海口附校" w:date="2025-08-31T08:23:34Z" w:initials="">
    <w:p w14:paraId="6C8863A2">
      <w:pPr>
        <w:pStyle w:val="3"/>
      </w:pPr>
      <w:r>
        <w:rPr>
          <w:rFonts w:hint="eastAsia"/>
        </w:rPr>
        <w:t>修改为：水电工7人（须全部具有应急管理部门颁发的低压电工</w:t>
      </w:r>
      <w:r>
        <w:rPr>
          <w:rFonts w:hint="eastAsia"/>
          <w:lang w:val="en-US" w:eastAsia="zh-CN"/>
        </w:rPr>
        <w:t>操作</w:t>
      </w:r>
      <w:r>
        <w:rPr>
          <w:rFonts w:hint="eastAsia"/>
        </w:rPr>
        <w:t>证，持证上岗，</w:t>
      </w:r>
      <w:r>
        <w:rPr>
          <w:rFonts w:hint="eastAsia" w:hAnsi="宋体" w:cs="宋体"/>
          <w:color w:val="000000" w:themeColor="text1"/>
          <w:szCs w:val="21"/>
          <w14:textFill>
            <w14:solidFill>
              <w14:schemeClr w14:val="tx1"/>
            </w14:solidFill>
          </w14:textFill>
        </w:rPr>
        <w:t>本项提供承诺函承诺即可，中标后供应商需按要求提供证书证明后签合同</w:t>
      </w:r>
      <w:r>
        <w:rPr>
          <w:rFonts w:hint="eastAsia"/>
          <w:color w:val="000000" w:themeColor="text1"/>
          <w14:textFill>
            <w14:solidFill>
              <w14:schemeClr w14:val="tx1"/>
            </w14:solidFill>
          </w14:textFill>
        </w:rPr>
        <w:t>）</w:t>
      </w:r>
    </w:p>
  </w:comment>
  <w:comment w:id="4" w:author="夜茉花香" w:date="2025-08-28T00:42:00Z" w:initials="">
    <w:p w14:paraId="5CBF0975">
      <w:pPr>
        <w:pStyle w:val="3"/>
      </w:pPr>
      <w:r>
        <w:rPr>
          <w:rFonts w:hint="eastAsia"/>
        </w:rPr>
        <w:t>结合评审表中对高、低压电工证的要求，该证书属于准入性要求，需作为实质性条款进行要求。</w:t>
      </w:r>
    </w:p>
  </w:comment>
  <w:comment w:id="5" w:author="夜茉花香" w:date="2025-08-28T00:34:00Z" w:initials="">
    <w:p w14:paraId="1DFF31DE">
      <w:pPr>
        <w:pStyle w:val="3"/>
      </w:pPr>
      <w:r>
        <w:rPr>
          <w:rFonts w:hint="eastAsia" w:ascii="宋体" w:hAnsi="宋体" w:cs="宋体"/>
          <w:spacing w:val="2"/>
        </w:rPr>
        <w:t>45周岁（含）以下</w:t>
      </w:r>
    </w:p>
  </w:comment>
  <w:comment w:id="6" w:author="北师大海口附校" w:date="2025-09-02T18:38:58Z" w:initials="">
    <w:p w14:paraId="7DA44DD3">
      <w:pPr>
        <w:pStyle w:val="3"/>
      </w:pPr>
      <w:r>
        <w:rPr>
          <w:rFonts w:hint="eastAsia" w:hAnsi="宋体" w:cs="宋体"/>
          <w:color w:val="000000" w:themeColor="text1"/>
          <w:szCs w:val="21"/>
          <w:lang w:val="en-US" w:eastAsia="zh-CN"/>
          <w14:textFill>
            <w14:solidFill>
              <w14:schemeClr w14:val="tx1"/>
            </w14:solidFill>
          </w14:textFill>
        </w:rPr>
        <w:t>持有</w:t>
      </w:r>
      <w:r>
        <w:rPr>
          <w:rFonts w:hint="eastAsia" w:hAnsi="宋体" w:cs="宋体"/>
          <w:color w:val="000000" w:themeColor="text1"/>
          <w:szCs w:val="21"/>
          <w14:textFill>
            <w14:solidFill>
              <w14:schemeClr w14:val="tx1"/>
            </w14:solidFill>
          </w14:textFill>
        </w:rPr>
        <w:t>应急管理部门颁发的低压电工特种作业操作证</w:t>
      </w:r>
      <w:r>
        <w:rPr>
          <w:rFonts w:hint="eastAsia" w:hAnsi="宋体" w:cs="宋体"/>
          <w:color w:val="000000" w:themeColor="text1"/>
          <w:szCs w:val="21"/>
          <w:lang w:eastAsia="zh-CN"/>
          <w14:textFill>
            <w14:solidFill>
              <w14:schemeClr w14:val="tx1"/>
            </w14:solidFill>
          </w14:textFill>
        </w:rPr>
        <w:t>；</w:t>
      </w:r>
    </w:p>
  </w:comment>
  <w:comment w:id="7" w:author="夜茉花香" w:date="2025-08-28T00:44:00Z" w:initials="">
    <w:p w14:paraId="30941C78">
      <w:pPr>
        <w:pStyle w:val="3"/>
      </w:pPr>
      <w:r>
        <w:rPr>
          <w:rFonts w:hint="eastAsia"/>
        </w:rPr>
        <w:t>大专？</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F811DCD" w15:done="1"/>
  <w15:commentEx w15:paraId="797E67BA" w15:done="1"/>
  <w15:commentEx w15:paraId="2B094D99" w15:done="1"/>
  <w15:commentEx w15:paraId="6C8863A2" w15:done="1"/>
  <w15:commentEx w15:paraId="5CBF0975" w15:done="1"/>
  <w15:commentEx w15:paraId="1DFF31DE" w15:done="1"/>
  <w15:commentEx w15:paraId="7DA44DD3" w15:done="1"/>
  <w15:commentEx w15:paraId="30941C78" w15:done="1"/>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夜茉花香">
    <w15:presenceInfo w15:providerId="WPS Office" w15:userId="1145223171"/>
  </w15:person>
  <w15:person w15:author="北师大海口附校">
    <w15:presenceInfo w15:providerId="WPS Office" w15:userId="1891478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A10008"/>
    <w:rsid w:val="31DD0B8A"/>
    <w:rsid w:val="346D655D"/>
    <w:rsid w:val="696F3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99"/>
    <w:pPr>
      <w:spacing w:after="120"/>
    </w:pPr>
  </w:style>
  <w:style w:type="paragraph" w:styleId="5">
    <w:name w:val="Body Text Indent"/>
    <w:basedOn w:val="1"/>
    <w:qFormat/>
    <w:uiPriority w:val="0"/>
    <w:pPr>
      <w:snapToGrid w:val="0"/>
      <w:spacing w:line="360" w:lineRule="auto"/>
      <w:ind w:firstLine="538" w:firstLineChars="192"/>
    </w:pPr>
    <w:rPr>
      <w:rFonts w:ascii="仿宋_GB2312" w:eastAsia="仿宋_GB2312"/>
      <w:bCs/>
      <w:sz w:val="28"/>
      <w:szCs w:val="28"/>
    </w:rPr>
  </w:style>
  <w:style w:type="paragraph" w:styleId="6">
    <w:name w:val="Plain Text"/>
    <w:basedOn w:val="1"/>
    <w:qFormat/>
    <w:uiPriority w:val="0"/>
    <w:rPr>
      <w:rFonts w:ascii="宋体" w:hAnsi="Courier New"/>
      <w:szCs w:val="20"/>
    </w:rPr>
  </w:style>
  <w:style w:type="paragraph" w:styleId="7">
    <w:name w:val="Body Text First Indent 2"/>
    <w:basedOn w:val="5"/>
    <w:unhideWhenUsed/>
    <w:qFormat/>
    <w:uiPriority w:val="0"/>
    <w:pPr>
      <w:spacing w:after="120" w:line="240" w:lineRule="auto"/>
      <w:ind w:left="420" w:leftChars="200" w:firstLine="420" w:firstLineChars="200"/>
    </w:pPr>
    <w:rPr>
      <w:sz w:val="21"/>
      <w:szCs w:val="21"/>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12</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2025-09-04T01:46:00Z</dcterms:created>
  <dc:creator>Lenovo</dc:creator>
  <cp:lastModifiedBy>1</cp:lastModifiedBy>
  <dcterms:modified xsi:type="dcterms:W3CDTF">2025-09-25T07:22:20Z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4C21470339394FAD9B2B2B613C3D365A_12</vt:lpwstr>
  </property>
</Properties>
</file>